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FE5A2">
      <w:pPr>
        <w:pStyle w:val="4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left="0" w:right="0"/>
        <w:jc w:val="both"/>
        <w:textAlignment w:val="auto"/>
        <w:rPr>
          <w:rFonts w:hint="default" w:ascii="Times New Roman" w:hAnsi="Times New Roman" w:eastAsia="方正公文黑体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公文黑体" w:cs="Times New Roman"/>
          <w:snapToGrid/>
          <w:color w:val="auto"/>
          <w:kern w:val="2"/>
          <w:sz w:val="32"/>
          <w:szCs w:val="32"/>
          <w:lang w:eastAsia="zh-CN"/>
        </w:rPr>
        <w:t>附件1</w:t>
      </w:r>
    </w:p>
    <w:p w14:paraId="2A464B89">
      <w:pPr>
        <w:spacing w:before="146" w:line="219" w:lineRule="auto"/>
        <w:jc w:val="right"/>
        <w:rPr>
          <w:rFonts w:hint="default" w:ascii="Times New Roman" w:hAnsi="Times New Roman" w:eastAsia="方正小标宋_GBK" w:cs="Times New Roman"/>
          <w:b/>
          <w:bCs/>
          <w:spacing w:val="1"/>
          <w:sz w:val="44"/>
          <w:szCs w:val="44"/>
        </w:rPr>
      </w:pPr>
    </w:p>
    <w:p w14:paraId="44A16803">
      <w:pPr>
        <w:spacing w:before="146" w:line="219" w:lineRule="auto"/>
        <w:jc w:val="right"/>
        <w:rPr>
          <w:rFonts w:hint="default" w:ascii="Times New Roman" w:hAnsi="Times New Roman" w:eastAsia="方正小标宋_GBK" w:cs="Times New Roman"/>
          <w:b/>
          <w:bCs/>
          <w:spacing w:val="1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spacing w:val="1"/>
          <w:sz w:val="44"/>
          <w:szCs w:val="44"/>
        </w:rPr>
        <w:t>雄安新区第二批“揭榜挂帅”研究课题选题</w:t>
      </w:r>
    </w:p>
    <w:p w14:paraId="7F67B53F">
      <w:pPr>
        <w:pStyle w:val="2"/>
        <w:rPr>
          <w:rFonts w:hint="default" w:ascii="Times New Roman" w:hAnsi="Times New Roman" w:cs="Times New Roman"/>
        </w:rPr>
      </w:pPr>
    </w:p>
    <w:p w14:paraId="14C48B95">
      <w:pPr>
        <w:pStyle w:val="3"/>
        <w:numPr>
          <w:ilvl w:val="0"/>
          <w:numId w:val="1"/>
        </w:numPr>
        <w:spacing w:before="107" w:line="220" w:lineRule="auto"/>
        <w:ind w:left="30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以承接疏解带动产业发展、引领科技创新研究</w:t>
      </w:r>
    </w:p>
    <w:p w14:paraId="13939640">
      <w:pPr>
        <w:pStyle w:val="3"/>
        <w:numPr>
          <w:ilvl w:val="0"/>
          <w:numId w:val="1"/>
        </w:numPr>
        <w:spacing w:before="228" w:line="222" w:lineRule="auto"/>
        <w:ind w:left="305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推进雄安城市治理体系和治理能力现代化研究</w:t>
      </w:r>
    </w:p>
    <w:p w14:paraId="25CB77CE">
      <w:pPr>
        <w:pStyle w:val="3"/>
        <w:numPr>
          <w:ilvl w:val="0"/>
          <w:numId w:val="1"/>
        </w:numPr>
        <w:spacing w:before="225" w:line="222" w:lineRule="auto"/>
        <w:ind w:left="305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打造新时代改革地标、开放高地、创新标杆研究</w:t>
      </w:r>
    </w:p>
    <w:p w14:paraId="081EDE31">
      <w:pPr>
        <w:pStyle w:val="3"/>
        <w:numPr>
          <w:ilvl w:val="0"/>
          <w:numId w:val="1"/>
        </w:numPr>
        <w:spacing w:before="213" w:line="222" w:lineRule="auto"/>
        <w:ind w:left="305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以党建为引领推进新建片区社区治理现代化研究</w:t>
      </w:r>
    </w:p>
    <w:p w14:paraId="1ADCA8BD">
      <w:pPr>
        <w:pStyle w:val="3"/>
        <w:numPr>
          <w:ilvl w:val="0"/>
          <w:numId w:val="1"/>
        </w:numPr>
        <w:spacing w:before="219" w:line="220" w:lineRule="auto"/>
        <w:ind w:left="305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培育壮大空天信息和卫星互联网产业链体系研究</w:t>
      </w:r>
    </w:p>
    <w:p w14:paraId="5BF6D1B9">
      <w:pPr>
        <w:pStyle w:val="3"/>
        <w:numPr>
          <w:ilvl w:val="0"/>
          <w:numId w:val="1"/>
        </w:numPr>
        <w:spacing w:before="239" w:line="222" w:lineRule="auto"/>
        <w:ind w:left="305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推进雄安人工智能产业高质量发展研究</w:t>
      </w:r>
    </w:p>
    <w:p w14:paraId="06C4AE1E">
      <w:pPr>
        <w:pStyle w:val="3"/>
        <w:numPr>
          <w:ilvl w:val="0"/>
          <w:numId w:val="1"/>
        </w:numPr>
        <w:spacing w:before="206" w:line="222" w:lineRule="auto"/>
        <w:ind w:left="305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推进社会公共服务京雄同城化研究</w:t>
      </w:r>
    </w:p>
    <w:p w14:paraId="3CC911B5">
      <w:pPr>
        <w:pStyle w:val="3"/>
        <w:numPr>
          <w:ilvl w:val="0"/>
          <w:numId w:val="1"/>
        </w:numPr>
        <w:spacing w:before="224" w:line="223" w:lineRule="auto"/>
        <w:ind w:left="305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以“人才”为支撑打造干事创业热土研究</w:t>
      </w:r>
    </w:p>
    <w:p w14:paraId="4B30705C">
      <w:pPr>
        <w:pStyle w:val="3"/>
        <w:numPr>
          <w:ilvl w:val="0"/>
          <w:numId w:val="1"/>
        </w:numPr>
        <w:spacing w:before="230" w:line="222" w:lineRule="auto"/>
        <w:ind w:left="305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统筹推动雄安城乡融合发展研究</w:t>
      </w:r>
    </w:p>
    <w:p w14:paraId="4FE6C8B0">
      <w:pPr>
        <w:pStyle w:val="3"/>
        <w:numPr>
          <w:ilvl w:val="0"/>
          <w:numId w:val="1"/>
        </w:numPr>
        <w:spacing w:before="213" w:line="222" w:lineRule="auto"/>
        <w:ind w:left="305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2"/>
          <w:sz w:val="32"/>
          <w:szCs w:val="32"/>
        </w:rPr>
        <w:t>雄安新区科技金融发展路径研究</w:t>
      </w:r>
    </w:p>
    <w:p w14:paraId="58F89A04">
      <w:pPr>
        <w:pStyle w:val="3"/>
        <w:numPr>
          <w:ilvl w:val="0"/>
          <w:numId w:val="1"/>
        </w:numPr>
        <w:spacing w:before="234" w:line="222" w:lineRule="auto"/>
        <w:ind w:left="305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打造市场化、法治化、国际化一流营商环境研究</w:t>
      </w:r>
    </w:p>
    <w:p w14:paraId="4E859A84">
      <w:pPr>
        <w:pStyle w:val="3"/>
        <w:numPr>
          <w:ilvl w:val="0"/>
          <w:numId w:val="1"/>
        </w:numPr>
        <w:spacing w:before="203" w:line="222" w:lineRule="auto"/>
        <w:ind w:left="305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打造高水平新型城市运营服务商研究</w:t>
      </w:r>
    </w:p>
    <w:p w14:paraId="3B8ECB4C">
      <w:pPr>
        <w:pStyle w:val="3"/>
        <w:numPr>
          <w:ilvl w:val="0"/>
          <w:numId w:val="1"/>
        </w:numPr>
        <w:spacing w:before="230" w:line="222" w:lineRule="auto"/>
        <w:ind w:left="305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构建优质均衡教育体制机制研究</w:t>
      </w:r>
    </w:p>
    <w:p w14:paraId="031B4243">
      <w:pPr>
        <w:pStyle w:val="3"/>
        <w:numPr>
          <w:ilvl w:val="0"/>
          <w:numId w:val="1"/>
        </w:numPr>
        <w:spacing w:before="223" w:line="222" w:lineRule="auto"/>
        <w:ind w:left="305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2"/>
          <w:sz w:val="32"/>
          <w:szCs w:val="32"/>
        </w:rPr>
        <w:t>雄安地热能源综合开发利用研究</w:t>
      </w:r>
    </w:p>
    <w:p w14:paraId="1DB174E2">
      <w:pPr>
        <w:pStyle w:val="3"/>
        <w:numPr>
          <w:ilvl w:val="0"/>
          <w:numId w:val="1"/>
        </w:numPr>
        <w:spacing w:before="224" w:line="222" w:lineRule="auto"/>
        <w:ind w:left="305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推动疏解高校协同创新有效路径研究</w:t>
      </w:r>
    </w:p>
    <w:p w14:paraId="5BF0C07F">
      <w:pPr>
        <w:pStyle w:val="3"/>
        <w:spacing w:before="205" w:line="222" w:lineRule="auto"/>
        <w:ind w:left="30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>16. 雄安城市地下综合管廊高效运营模式研究</w:t>
      </w:r>
    </w:p>
    <w:p w14:paraId="3DEA1881">
      <w:pPr>
        <w:pStyle w:val="3"/>
        <w:spacing w:before="224" w:line="222" w:lineRule="auto"/>
        <w:ind w:left="305"/>
        <w:rPr>
          <w:rFonts w:hint="default" w:ascii="Times New Roman" w:hAnsi="Times New Roman" w:eastAsia="方正仿宋_GBK" w:cs="Times New Roman"/>
          <w:sz w:val="32"/>
          <w:szCs w:val="32"/>
        </w:rPr>
        <w:sectPr>
          <w:footerReference r:id="rId5" w:type="default"/>
          <w:pgSz w:w="11880" w:h="16960"/>
          <w:pgMar w:top="1441" w:right="1643" w:bottom="1843" w:left="1514" w:header="0" w:footer="1415" w:gutter="0"/>
          <w:cols w:space="720" w:num="1"/>
        </w:sectPr>
      </w:pPr>
      <w:r>
        <w:rPr>
          <w:rFonts w:hint="default" w:ascii="Times New Roman" w:hAnsi="Times New Roman" w:eastAsia="方正仿宋_GBK" w:cs="Times New Roman"/>
          <w:spacing w:val="2"/>
          <w:sz w:val="32"/>
          <w:szCs w:val="32"/>
        </w:rPr>
        <w:t>17. 雄安志愿服务体系建设研究</w:t>
      </w:r>
    </w:p>
    <w:p w14:paraId="3B64443B">
      <w:pPr>
        <w:pStyle w:val="3"/>
        <w:spacing w:before="107" w:line="222" w:lineRule="auto"/>
        <w:ind w:left="34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18.</w:t>
      </w:r>
      <w:r>
        <w:rPr>
          <w:rFonts w:hint="eastAsia" w:ascii="Times New Roman" w:hAnsi="Times New Roman" w:eastAsia="方正仿宋_GBK" w:cs="Times New Roman"/>
          <w:spacing w:val="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发挥政协优势服务雄安建设发展研究</w:t>
      </w:r>
    </w:p>
    <w:p w14:paraId="75C6E718">
      <w:pPr>
        <w:pStyle w:val="3"/>
        <w:spacing w:before="233" w:line="222" w:lineRule="auto"/>
        <w:ind w:left="34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19.</w:t>
      </w:r>
      <w:r>
        <w:rPr>
          <w:rFonts w:hint="eastAsia" w:ascii="Times New Roman" w:hAnsi="Times New Roman" w:eastAsia="方正仿宋_GBK" w:cs="Times New Roman"/>
          <w:spacing w:val="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以项目全周期管理推进“雄安质量”体系建设研究</w:t>
      </w:r>
    </w:p>
    <w:p w14:paraId="57FE5FF2">
      <w:pPr>
        <w:pStyle w:val="3"/>
        <w:spacing w:before="213" w:line="222" w:lineRule="auto"/>
        <w:ind w:left="34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20.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高水平运营雄安大型公共服务设施研究</w:t>
      </w:r>
    </w:p>
    <w:p w14:paraId="741E4EC7">
      <w:pPr>
        <w:pStyle w:val="3"/>
        <w:spacing w:before="249" w:line="221" w:lineRule="auto"/>
        <w:ind w:left="34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21.</w:t>
      </w:r>
      <w:r>
        <w:rPr>
          <w:rFonts w:hint="eastAsia" w:ascii="Times New Roman" w:hAnsi="Times New Roman" w:eastAsia="方正仿宋_GBK" w:cs="Times New Roman"/>
          <w:spacing w:val="7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构建低空经济融合发展的未来产业新格局研究</w:t>
      </w:r>
    </w:p>
    <w:p w14:paraId="53C51930">
      <w:pPr>
        <w:pStyle w:val="3"/>
        <w:spacing w:before="234" w:line="221" w:lineRule="auto"/>
        <w:ind w:left="34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22.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构建雄安知识产权保护体系研究</w:t>
      </w:r>
    </w:p>
    <w:p w14:paraId="38062177">
      <w:pPr>
        <w:pStyle w:val="3"/>
        <w:spacing w:before="229" w:line="222" w:lineRule="auto"/>
        <w:ind w:left="34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23.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推进具有雄安特色的“好房子”建设研究</w:t>
      </w:r>
    </w:p>
    <w:p w14:paraId="2A6B1758">
      <w:pPr>
        <w:pStyle w:val="3"/>
        <w:spacing w:before="220" w:line="222" w:lineRule="auto"/>
        <w:ind w:left="34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24.</w:t>
      </w:r>
      <w:r>
        <w:rPr>
          <w:rFonts w:hint="eastAsia" w:ascii="Times New Roman" w:hAnsi="Times New Roman" w:eastAsia="方正仿宋_GBK" w:cs="Times New Roman"/>
          <w:spacing w:val="7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雄安千年秀林生态价值实现和长效平衡机制研究</w:t>
      </w:r>
    </w:p>
    <w:p w14:paraId="3D35C3E6">
      <w:pPr>
        <w:pStyle w:val="3"/>
        <w:spacing w:before="236" w:line="222" w:lineRule="auto"/>
        <w:ind w:left="34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25.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高水平推进雄安廉洁文化建设研究</w:t>
      </w:r>
    </w:p>
    <w:p w14:paraId="214D2E49">
      <w:pPr>
        <w:pStyle w:val="3"/>
        <w:spacing w:before="233" w:line="222" w:lineRule="auto"/>
        <w:ind w:left="34"/>
        <w:rPr>
          <w:rFonts w:hint="default" w:ascii="Times New Roman" w:hAnsi="Times New Roman" w:eastAsia="方正仿宋_GBK" w:cs="Times New Roman"/>
          <w:spacing w:val="5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26.</w:t>
      </w:r>
      <w:r>
        <w:rPr>
          <w:rFonts w:hint="eastAsia" w:ascii="Times New Roman" w:hAnsi="Times New Roman" w:eastAsia="方正仿宋_GBK" w:cs="Times New Roman"/>
          <w:spacing w:val="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以新发展理念为引领打造绿色发展城市典范研究</w:t>
      </w:r>
    </w:p>
    <w:p w14:paraId="4FEE157D">
      <w:pPr>
        <w:pStyle w:val="3"/>
        <w:spacing w:before="233" w:line="222" w:lineRule="auto"/>
        <w:ind w:left="34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27.</w:t>
      </w:r>
      <w:r>
        <w:rPr>
          <w:rFonts w:hint="eastAsia" w:ascii="Times New Roman" w:hAnsi="Times New Roman" w:eastAsia="方正仿宋_GBK" w:cs="Times New Roman"/>
          <w:spacing w:val="-8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优化机构职能，探索“小政府、大社会”管理体制研究</w:t>
      </w:r>
    </w:p>
    <w:p w14:paraId="75FCD4AF">
      <w:pPr>
        <w:pStyle w:val="3"/>
        <w:spacing w:before="225" w:line="222" w:lineRule="auto"/>
        <w:ind w:left="34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28.</w:t>
      </w:r>
      <w:r>
        <w:rPr>
          <w:rFonts w:hint="eastAsia" w:ascii="Times New Roman" w:hAnsi="Times New Roman" w:eastAsia="方正仿宋_GBK" w:cs="Times New Roman"/>
          <w:spacing w:val="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新时代“雄安精神”内涵研究</w:t>
      </w:r>
    </w:p>
    <w:p w14:paraId="1593DEFA">
      <w:pPr>
        <w:pStyle w:val="3"/>
        <w:spacing w:before="224" w:line="222" w:lineRule="auto"/>
        <w:ind w:left="34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2"/>
          <w:sz w:val="32"/>
          <w:szCs w:val="32"/>
        </w:rPr>
        <w:t>29.</w:t>
      </w:r>
      <w:r>
        <w:rPr>
          <w:rFonts w:hint="eastAsia" w:ascii="Times New Roman" w:hAnsi="Times New Roman" w:eastAsia="方正仿宋_GBK" w:cs="Times New Roman"/>
          <w:spacing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2"/>
          <w:sz w:val="32"/>
          <w:szCs w:val="32"/>
        </w:rPr>
        <w:t>雄安新区文化建设研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pacing w:val="2"/>
          <w:sz w:val="32"/>
          <w:szCs w:val="32"/>
        </w:rPr>
        <w:t>究</w:t>
      </w:r>
    </w:p>
    <w:p w14:paraId="396FA939">
      <w:pPr>
        <w:pStyle w:val="3"/>
        <w:spacing w:before="239" w:line="220" w:lineRule="auto"/>
        <w:ind w:left="34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30.</w:t>
      </w:r>
      <w:r>
        <w:rPr>
          <w:rFonts w:hint="eastAsia" w:ascii="Times New Roman" w:hAnsi="Times New Roman" w:eastAsia="方正仿宋_GBK" w:cs="Times New Roman"/>
          <w:spacing w:val="7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荷花淀派文化内涵赋能雄安现代化城市建设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  <w:lang w:val="en-US" w:eastAsia="zh-CN"/>
        </w:rPr>
        <w:t>研究</w:t>
      </w: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92656">
    <w:pPr>
      <w:spacing w:before="1" w:line="233" w:lineRule="auto"/>
      <w:ind w:left="3845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4"/>
        <w:sz w:val="33"/>
        <w:szCs w:val="33"/>
      </w:rPr>
      <w:t>—5—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1BC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C7773A"/>
    <w:multiLevelType w:val="singleLevel"/>
    <w:tmpl w:val="E9C7773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60545"/>
    <w:rsid w:val="05A7053B"/>
    <w:rsid w:val="242F2C13"/>
    <w:rsid w:val="35660545"/>
    <w:rsid w:val="35887663"/>
    <w:rsid w:val="36C10B93"/>
    <w:rsid w:val="492A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4">
    <w:name w:val="Plain Text"/>
    <w:basedOn w:val="1"/>
    <w:next w:val="5"/>
    <w:qFormat/>
    <w:uiPriority w:val="0"/>
    <w:rPr>
      <w:rFonts w:ascii="宋体" w:hAnsi="Courier New" w:cs="Courier New"/>
      <w:szCs w:val="21"/>
    </w:rPr>
  </w:style>
  <w:style w:type="paragraph" w:styleId="5">
    <w:name w:val="index 9"/>
    <w:basedOn w:val="1"/>
    <w:next w:val="1"/>
    <w:qFormat/>
    <w:uiPriority w:val="0"/>
    <w:pPr>
      <w:widowControl w:val="0"/>
      <w:ind w:left="3360"/>
      <w:jc w:val="both"/>
    </w:pPr>
    <w:rPr>
      <w:rFonts w:ascii="Times New Roman" w:hAnsi="Times New Roman" w:eastAsia="宋体" w:cs="等线"/>
      <w:kern w:val="2"/>
      <w:sz w:val="21"/>
      <w:szCs w:val="21"/>
      <w:lang w:val="en-US" w:eastAsia="zh-CN" w:bidi="ar-SA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627</Characters>
  <Lines>0</Lines>
  <Paragraphs>0</Paragraphs>
  <TotalTime>3</TotalTime>
  <ScaleCrop>false</ScaleCrop>
  <LinksUpToDate>false</LinksUpToDate>
  <CharactersWithSpaces>657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2025-06-27T09:04:00Z</dcterms:created>
  <dc:creator>文锐_Li</dc:creator>
  <cp:lastModifiedBy>文锐_Li</cp:lastModifiedBy>
  <dcterms:modified xsi:type="dcterms:W3CDTF">2025-06-27T09:44:01Z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6650F8DCE4A84CF18DE600AD5063AA71_11</vt:lpwstr>
  </property>
  <property fmtid="{D5CDD505-2E9C-101B-9397-08002B2CF9AE}" pid="4" name="KSOTemplateDocerSaveRecord">
    <vt:lpwstr>eyJoZGlkIjoiNjBkZmFmYzNlZjJmODE0YTYwZWMwN2QwMzEyNDUzMTkiLCJ1c2VySWQiOiIyNjI1NTQ5MDgifQ==</vt:lpwstr>
  </property>
</Properties>
</file>