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6C3A" w14:textId="77777777" w:rsidR="0029555A" w:rsidRDefault="003F2FF1">
      <w:pPr>
        <w:spacing w:line="640" w:lineRule="exact"/>
        <w:jc w:val="center"/>
        <w:rPr>
          <w:rFonts w:ascii="方正小标宋简体" w:eastAsia="方正小标宋简体"/>
          <w:b/>
          <w:sz w:val="44"/>
        </w:rPr>
      </w:pPr>
      <w:r>
        <w:rPr>
          <w:rFonts w:ascii="方正小标宋简体" w:eastAsia="方正小标宋简体" w:hint="eastAsia"/>
          <w:b/>
          <w:sz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hint="eastAsia"/>
          <w:b/>
          <w:sz w:val="44"/>
        </w:rPr>
        <w:instrText>ADDIN CNKISM.UserStyle</w:instrText>
      </w:r>
      <w:r>
        <w:rPr>
          <w:rFonts w:ascii="方正小标宋简体" w:eastAsia="方正小标宋简体"/>
          <w:b/>
          <w:sz w:val="44"/>
        </w:rPr>
      </w:r>
      <w:r>
        <w:rPr>
          <w:rFonts w:ascii="方正小标宋简体" w:eastAsia="方正小标宋简体"/>
          <w:b/>
          <w:sz w:val="44"/>
        </w:rPr>
        <w:fldChar w:fldCharType="separate"/>
      </w:r>
      <w:r>
        <w:rPr>
          <w:rFonts w:ascii="方正小标宋简体" w:eastAsia="方正小标宋简体" w:hint="eastAsia"/>
          <w:b/>
          <w:sz w:val="44"/>
        </w:rPr>
        <w:fldChar w:fldCharType="end"/>
      </w:r>
    </w:p>
    <w:p w14:paraId="09C39995" w14:textId="77777777" w:rsidR="0029555A" w:rsidRDefault="003F2FF1">
      <w:pPr>
        <w:spacing w:line="640" w:lineRule="exact"/>
        <w:jc w:val="center"/>
        <w:rPr>
          <w:rFonts w:ascii="方正小标宋简体" w:eastAsia="方正小标宋简体"/>
          <w:b/>
          <w:sz w:val="44"/>
        </w:rPr>
      </w:pPr>
      <w:r>
        <w:rPr>
          <w:rFonts w:ascii="方正小标宋简体" w:eastAsia="方正小标宋简体" w:hint="eastAsia"/>
          <w:b/>
          <w:sz w:val="44"/>
        </w:rPr>
        <w:t>国家高端智库决策咨询研究</w:t>
      </w:r>
    </w:p>
    <w:p w14:paraId="2FE7988F" w14:textId="77777777" w:rsidR="0029555A" w:rsidRDefault="003F2FF1">
      <w:pPr>
        <w:spacing w:line="640" w:lineRule="exact"/>
        <w:jc w:val="center"/>
        <w:rPr>
          <w:rFonts w:ascii="方正小标宋简体" w:eastAsia="方正小标宋简体"/>
          <w:b/>
          <w:sz w:val="44"/>
        </w:rPr>
      </w:pPr>
      <w:r>
        <w:rPr>
          <w:rFonts w:ascii="方正小标宋简体" w:eastAsia="方正小标宋简体" w:hint="eastAsia"/>
          <w:b/>
          <w:sz w:val="44"/>
        </w:rPr>
        <w:t>选题指南</w:t>
      </w:r>
    </w:p>
    <w:p w14:paraId="62D47EF6" w14:textId="77777777" w:rsidR="0029555A" w:rsidRDefault="003F2FF1">
      <w:pPr>
        <w:spacing w:line="640" w:lineRule="exact"/>
        <w:jc w:val="center"/>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202</w:t>
      </w:r>
      <w:r>
        <w:rPr>
          <w:rFonts w:ascii="楷体_GB2312" w:eastAsia="楷体_GB2312"/>
          <w:sz w:val="32"/>
          <w:szCs w:val="32"/>
        </w:rPr>
        <w:t>3</w:t>
      </w:r>
      <w:r>
        <w:rPr>
          <w:rFonts w:ascii="楷体_GB2312" w:eastAsia="楷体_GB2312" w:hint="eastAsia"/>
          <w:sz w:val="32"/>
          <w:szCs w:val="32"/>
        </w:rPr>
        <w:t>年</w:t>
      </w:r>
      <w:r>
        <w:rPr>
          <w:rFonts w:ascii="楷体_GB2312" w:eastAsia="楷体_GB2312" w:hint="eastAsia"/>
          <w:sz w:val="32"/>
          <w:szCs w:val="32"/>
        </w:rPr>
        <w:t>4</w:t>
      </w:r>
      <w:r>
        <w:rPr>
          <w:rFonts w:ascii="楷体_GB2312" w:eastAsia="楷体_GB2312" w:hint="eastAsia"/>
          <w:sz w:val="32"/>
          <w:szCs w:val="32"/>
        </w:rPr>
        <w:t>月）</w:t>
      </w:r>
    </w:p>
    <w:p w14:paraId="0D179B7B" w14:textId="77777777" w:rsidR="0029555A" w:rsidRDefault="0029555A"/>
    <w:p w14:paraId="5DB477AD" w14:textId="77777777" w:rsidR="0029555A" w:rsidRDefault="003F2FF1">
      <w:pPr>
        <w:spacing w:line="640" w:lineRule="exact"/>
        <w:ind w:firstLine="640"/>
        <w:rPr>
          <w:rFonts w:ascii="黑体" w:eastAsia="黑体" w:hAnsi="黑体"/>
          <w:sz w:val="35"/>
          <w:szCs w:val="35"/>
        </w:rPr>
      </w:pPr>
      <w:r>
        <w:rPr>
          <w:rFonts w:ascii="黑体" w:eastAsia="黑体" w:hAnsi="黑体" w:hint="eastAsia"/>
          <w:sz w:val="35"/>
          <w:szCs w:val="35"/>
        </w:rPr>
        <w:t>一、交通与国家</w:t>
      </w:r>
      <w:r>
        <w:rPr>
          <w:rFonts w:ascii="黑体" w:eastAsia="黑体" w:hAnsi="黑体" w:hint="eastAsia"/>
          <w:sz w:val="35"/>
          <w:szCs w:val="35"/>
        </w:rPr>
        <w:t>发展研究</w:t>
      </w:r>
    </w:p>
    <w:p w14:paraId="6F601850"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关于交通运输</w:t>
      </w:r>
      <w:r>
        <w:rPr>
          <w:rFonts w:ascii="仿宋_GB2312" w:eastAsia="仿宋_GB2312" w:cs="宋体" w:hint="eastAsia"/>
          <w:lang w:eastAsia="zh-CN"/>
        </w:rPr>
        <w:t>推动城乡区域协调发展的研究</w:t>
      </w:r>
    </w:p>
    <w:p w14:paraId="5491A78D"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关于交通运输落实扩大内需战略的研究</w:t>
      </w:r>
    </w:p>
    <w:p w14:paraId="72D5BB0A"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关于交通运输</w:t>
      </w:r>
      <w:r>
        <w:rPr>
          <w:rFonts w:ascii="仿宋_GB2312" w:eastAsia="仿宋_GB2312" w:cs="宋体" w:hint="eastAsia"/>
          <w:lang w:eastAsia="zh-CN"/>
        </w:rPr>
        <w:t>助力支撑</w:t>
      </w:r>
      <w:r>
        <w:rPr>
          <w:rFonts w:ascii="仿宋_GB2312" w:eastAsia="仿宋_GB2312" w:cs="宋体" w:hint="eastAsia"/>
          <w:lang w:eastAsia="zh-CN"/>
        </w:rPr>
        <w:t>乡村振兴</w:t>
      </w:r>
      <w:r>
        <w:rPr>
          <w:rFonts w:ascii="仿宋_GB2312" w:eastAsia="仿宋_GB2312" w:cs="宋体" w:hint="eastAsia"/>
          <w:lang w:eastAsia="zh-CN"/>
        </w:rPr>
        <w:t>战略</w:t>
      </w:r>
      <w:r>
        <w:rPr>
          <w:rFonts w:ascii="仿宋_GB2312" w:eastAsia="仿宋_GB2312" w:cs="宋体" w:hint="eastAsia"/>
          <w:lang w:eastAsia="zh-CN"/>
        </w:rPr>
        <w:t>的研究</w:t>
      </w:r>
    </w:p>
    <w:p w14:paraId="0C756147"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关于推动数字技术和交通领域深度融合的研究</w:t>
      </w:r>
    </w:p>
    <w:p w14:paraId="0E2190FA"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关于提升产业</w:t>
      </w:r>
      <w:proofErr w:type="gramStart"/>
      <w:r>
        <w:rPr>
          <w:rFonts w:ascii="仿宋_GB2312" w:eastAsia="仿宋_GB2312" w:cs="宋体" w:hint="eastAsia"/>
          <w:lang w:eastAsia="zh-CN"/>
        </w:rPr>
        <w:t>链供应</w:t>
      </w:r>
      <w:proofErr w:type="gramEnd"/>
      <w:r>
        <w:rPr>
          <w:rFonts w:ascii="仿宋_GB2312" w:eastAsia="仿宋_GB2312" w:cs="宋体" w:hint="eastAsia"/>
          <w:lang w:eastAsia="zh-CN"/>
        </w:rPr>
        <w:t>链韧性的研究</w:t>
      </w:r>
    </w:p>
    <w:p w14:paraId="38C3726E" w14:textId="77777777" w:rsidR="0029555A" w:rsidRDefault="003F2FF1">
      <w:pPr>
        <w:spacing w:line="640" w:lineRule="exact"/>
        <w:ind w:firstLine="640"/>
        <w:rPr>
          <w:rFonts w:ascii="黑体" w:eastAsia="黑体" w:hAnsi="黑体"/>
          <w:sz w:val="35"/>
          <w:szCs w:val="35"/>
        </w:rPr>
      </w:pPr>
      <w:r>
        <w:rPr>
          <w:rFonts w:ascii="黑体" w:eastAsia="黑体" w:hAnsi="黑体" w:hint="eastAsia"/>
          <w:sz w:val="35"/>
          <w:szCs w:val="35"/>
        </w:rPr>
        <w:t>二、交通与经济社会发展</w:t>
      </w:r>
      <w:r>
        <w:rPr>
          <w:rFonts w:ascii="黑体" w:eastAsia="黑体" w:hAnsi="黑体" w:hint="eastAsia"/>
          <w:sz w:val="35"/>
          <w:szCs w:val="35"/>
        </w:rPr>
        <w:t>研究</w:t>
      </w:r>
    </w:p>
    <w:p w14:paraId="3D09B4DC"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关于交通运输服务构建新发展格局的研究</w:t>
      </w:r>
    </w:p>
    <w:p w14:paraId="386C4007"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关于加快建设现代化产业体系的研究</w:t>
      </w:r>
    </w:p>
    <w:p w14:paraId="2BE119CC" w14:textId="77777777" w:rsidR="0029555A" w:rsidRDefault="003F2FF1">
      <w:pPr>
        <w:spacing w:line="640" w:lineRule="exact"/>
        <w:ind w:left="640"/>
        <w:rPr>
          <w:rFonts w:ascii="黑体" w:eastAsia="黑体" w:hAnsi="黑体"/>
          <w:sz w:val="35"/>
          <w:szCs w:val="35"/>
        </w:rPr>
      </w:pPr>
      <w:r>
        <w:rPr>
          <w:rFonts w:ascii="黑体" w:eastAsia="黑体" w:hAnsi="黑体" w:hint="eastAsia"/>
          <w:sz w:val="35"/>
          <w:szCs w:val="35"/>
        </w:rPr>
        <w:t>三</w:t>
      </w:r>
      <w:r>
        <w:rPr>
          <w:rFonts w:ascii="黑体" w:eastAsia="黑体" w:hAnsi="黑体" w:hint="eastAsia"/>
          <w:sz w:val="35"/>
          <w:szCs w:val="35"/>
        </w:rPr>
        <w:t>、交通与生态</w:t>
      </w:r>
      <w:r>
        <w:rPr>
          <w:rFonts w:ascii="黑体" w:eastAsia="黑体" w:hAnsi="黑体" w:hint="eastAsia"/>
          <w:sz w:val="35"/>
          <w:szCs w:val="35"/>
        </w:rPr>
        <w:t>文明研究</w:t>
      </w:r>
    </w:p>
    <w:p w14:paraId="75A764FF"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w:t>
      </w:r>
      <w:r>
        <w:rPr>
          <w:rFonts w:ascii="仿宋_GB2312" w:eastAsia="仿宋_GB2312" w:cs="宋体" w:hint="eastAsia"/>
          <w:lang w:eastAsia="zh-CN"/>
        </w:rPr>
        <w:t>交通运输</w:t>
      </w:r>
      <w:r>
        <w:rPr>
          <w:rFonts w:ascii="仿宋_GB2312" w:eastAsia="仿宋_GB2312" w:cs="宋体" w:hint="eastAsia"/>
          <w:lang w:eastAsia="zh-CN"/>
        </w:rPr>
        <w:t>绿色低碳</w:t>
      </w:r>
      <w:r>
        <w:rPr>
          <w:rFonts w:ascii="仿宋_GB2312" w:eastAsia="仿宋_GB2312" w:cs="宋体" w:hint="eastAsia"/>
          <w:lang w:eastAsia="zh-CN"/>
        </w:rPr>
        <w:t>转型发展</w:t>
      </w:r>
      <w:r>
        <w:rPr>
          <w:rFonts w:ascii="仿宋_GB2312" w:eastAsia="仿宋_GB2312" w:cs="宋体" w:hint="eastAsia"/>
          <w:lang w:eastAsia="zh-CN"/>
        </w:rPr>
        <w:t>的研究</w:t>
      </w:r>
    </w:p>
    <w:p w14:paraId="31DA8C30"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w:t>
      </w:r>
      <w:r>
        <w:rPr>
          <w:rFonts w:ascii="仿宋_GB2312" w:eastAsia="仿宋_GB2312" w:cs="宋体" w:hint="eastAsia"/>
          <w:lang w:eastAsia="zh-CN"/>
        </w:rPr>
        <w:t>科技</w:t>
      </w:r>
      <w:r>
        <w:rPr>
          <w:rFonts w:ascii="仿宋_GB2312" w:eastAsia="仿宋_GB2312" w:cs="宋体" w:hint="eastAsia"/>
          <w:lang w:eastAsia="zh-CN"/>
        </w:rPr>
        <w:t>创新</w:t>
      </w:r>
      <w:r>
        <w:rPr>
          <w:rFonts w:ascii="仿宋_GB2312" w:eastAsia="仿宋_GB2312" w:cs="宋体" w:hint="eastAsia"/>
          <w:lang w:eastAsia="zh-CN"/>
        </w:rPr>
        <w:t>驱动</w:t>
      </w:r>
      <w:r>
        <w:rPr>
          <w:rFonts w:ascii="仿宋_GB2312" w:eastAsia="仿宋_GB2312" w:cs="宋体" w:hint="eastAsia"/>
          <w:lang w:eastAsia="zh-CN"/>
        </w:rPr>
        <w:t>交通可持续发展的研究</w:t>
      </w:r>
    </w:p>
    <w:p w14:paraId="2840E987" w14:textId="77777777" w:rsidR="0029555A" w:rsidRDefault="003F2FF1">
      <w:pPr>
        <w:spacing w:line="640" w:lineRule="exact"/>
        <w:ind w:left="640"/>
        <w:rPr>
          <w:rFonts w:ascii="黑体" w:eastAsia="黑体" w:hAnsi="黑体"/>
          <w:sz w:val="35"/>
          <w:szCs w:val="35"/>
        </w:rPr>
      </w:pPr>
      <w:r>
        <w:rPr>
          <w:rFonts w:ascii="黑体" w:eastAsia="黑体" w:hAnsi="黑体" w:hint="eastAsia"/>
          <w:sz w:val="35"/>
          <w:szCs w:val="35"/>
        </w:rPr>
        <w:t>四</w:t>
      </w:r>
      <w:r>
        <w:rPr>
          <w:rFonts w:ascii="黑体" w:eastAsia="黑体" w:hAnsi="黑体" w:hint="eastAsia"/>
          <w:sz w:val="35"/>
          <w:szCs w:val="35"/>
        </w:rPr>
        <w:t>、</w:t>
      </w:r>
      <w:r>
        <w:rPr>
          <w:rFonts w:ascii="黑体" w:eastAsia="黑体" w:hAnsi="黑体"/>
          <w:sz w:val="35"/>
          <w:szCs w:val="35"/>
        </w:rPr>
        <w:t>全球交通</w:t>
      </w:r>
      <w:r>
        <w:rPr>
          <w:rFonts w:ascii="黑体" w:eastAsia="黑体" w:hAnsi="黑体" w:hint="eastAsia"/>
          <w:sz w:val="35"/>
          <w:szCs w:val="35"/>
        </w:rPr>
        <w:t>与国际关系研究</w:t>
      </w:r>
    </w:p>
    <w:p w14:paraId="5D4B9C95"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w:t>
      </w:r>
      <w:r>
        <w:rPr>
          <w:rFonts w:ascii="仿宋_GB2312" w:eastAsia="仿宋_GB2312" w:cs="宋体" w:hint="eastAsia"/>
          <w:lang w:eastAsia="zh-CN"/>
        </w:rPr>
        <w:t>推动</w:t>
      </w:r>
      <w:r>
        <w:rPr>
          <w:rFonts w:ascii="仿宋_GB2312" w:eastAsia="仿宋_GB2312" w:cs="宋体" w:hint="eastAsia"/>
          <w:lang w:eastAsia="zh-CN"/>
        </w:rPr>
        <w:t>全球交通合作的研究</w:t>
      </w:r>
    </w:p>
    <w:p w14:paraId="38C2F757"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关于交通运输推动“一带一路”高质量发展的研究</w:t>
      </w:r>
    </w:p>
    <w:p w14:paraId="2A979E12"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w:t>
      </w:r>
      <w:r>
        <w:rPr>
          <w:rFonts w:ascii="仿宋_GB2312" w:eastAsia="仿宋_GB2312" w:cs="宋体" w:hint="eastAsia"/>
          <w:lang w:eastAsia="zh-CN"/>
        </w:rPr>
        <w:t>推进</w:t>
      </w:r>
      <w:r>
        <w:rPr>
          <w:rFonts w:ascii="仿宋_GB2312" w:eastAsia="仿宋_GB2312" w:cs="宋体" w:hint="eastAsia"/>
          <w:lang w:eastAsia="zh-CN"/>
        </w:rPr>
        <w:t>中俄</w:t>
      </w:r>
      <w:r>
        <w:rPr>
          <w:rFonts w:ascii="仿宋_GB2312" w:eastAsia="仿宋_GB2312" w:cs="宋体" w:hint="eastAsia"/>
          <w:lang w:eastAsia="zh-CN"/>
        </w:rPr>
        <w:t>互联互通</w:t>
      </w:r>
      <w:r>
        <w:rPr>
          <w:rFonts w:ascii="仿宋_GB2312" w:eastAsia="仿宋_GB2312" w:cs="宋体" w:hint="eastAsia"/>
          <w:lang w:eastAsia="zh-CN"/>
        </w:rPr>
        <w:t>的研究</w:t>
      </w:r>
    </w:p>
    <w:p w14:paraId="1597EDBC"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关于交通运输促进东南亚、中亚等区域发展的研究</w:t>
      </w:r>
    </w:p>
    <w:p w14:paraId="00880CEF"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lastRenderedPageBreak/>
        <w:t>关于中国</w:t>
      </w:r>
      <w:r>
        <w:rPr>
          <w:rFonts w:ascii="仿宋_GB2312" w:eastAsia="仿宋_GB2312" w:cs="宋体" w:hint="eastAsia"/>
          <w:lang w:eastAsia="zh-CN"/>
        </w:rPr>
        <w:t>-</w:t>
      </w:r>
      <w:r>
        <w:rPr>
          <w:rFonts w:ascii="仿宋_GB2312" w:eastAsia="仿宋_GB2312" w:cs="宋体" w:hint="eastAsia"/>
          <w:lang w:eastAsia="zh-CN"/>
        </w:rPr>
        <w:t>南美（巴西、智利）交通运输网络的研究</w:t>
      </w:r>
    </w:p>
    <w:p w14:paraId="7E64D2CF"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关于北极</w:t>
      </w:r>
      <w:r>
        <w:rPr>
          <w:rFonts w:ascii="仿宋_GB2312" w:eastAsia="仿宋_GB2312" w:cs="宋体" w:hint="eastAsia"/>
          <w:lang w:eastAsia="zh-CN"/>
        </w:rPr>
        <w:t>航道的研究</w:t>
      </w:r>
    </w:p>
    <w:p w14:paraId="7CF852EC" w14:textId="77777777" w:rsidR="0029555A" w:rsidRDefault="003F2FF1">
      <w:pPr>
        <w:spacing w:line="640" w:lineRule="exact"/>
        <w:ind w:firstLine="640"/>
        <w:rPr>
          <w:rFonts w:ascii="黑体" w:eastAsia="黑体" w:hAnsi="黑体"/>
          <w:sz w:val="35"/>
          <w:szCs w:val="35"/>
        </w:rPr>
      </w:pPr>
      <w:r>
        <w:rPr>
          <w:rFonts w:ascii="黑体" w:eastAsia="黑体" w:hAnsi="黑体" w:hint="eastAsia"/>
          <w:sz w:val="35"/>
          <w:szCs w:val="35"/>
        </w:rPr>
        <w:t>五</w:t>
      </w:r>
      <w:r>
        <w:rPr>
          <w:rFonts w:ascii="黑体" w:eastAsia="黑体" w:hAnsi="黑体" w:hint="eastAsia"/>
          <w:sz w:val="35"/>
          <w:szCs w:val="35"/>
        </w:rPr>
        <w:t>、交通运输业高质量发展研究</w:t>
      </w:r>
    </w:p>
    <w:p w14:paraId="5D92198D"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关于加快建设交通强国的研究</w:t>
      </w:r>
    </w:p>
    <w:p w14:paraId="48EB0CC4"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关于交通运输个性化出行服务规范发展的研究</w:t>
      </w:r>
    </w:p>
    <w:p w14:paraId="7C558D2C"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关于加快建设统一开放的交通运输市场的研究</w:t>
      </w:r>
    </w:p>
    <w:p w14:paraId="7915C63E"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w:t>
      </w:r>
      <w:r>
        <w:rPr>
          <w:rFonts w:ascii="仿宋_GB2312" w:eastAsia="仿宋_GB2312" w:cs="宋体" w:hint="eastAsia"/>
          <w:lang w:eastAsia="zh-CN"/>
        </w:rPr>
        <w:t>加强</w:t>
      </w:r>
      <w:r>
        <w:rPr>
          <w:rFonts w:ascii="仿宋_GB2312" w:eastAsia="仿宋_GB2312" w:cs="宋体" w:hint="eastAsia"/>
          <w:lang w:eastAsia="zh-CN"/>
        </w:rPr>
        <w:t>交通运输</w:t>
      </w:r>
      <w:r>
        <w:rPr>
          <w:rFonts w:ascii="仿宋_GB2312" w:eastAsia="仿宋_GB2312" w:cs="宋体" w:hint="eastAsia"/>
          <w:lang w:eastAsia="zh-CN"/>
        </w:rPr>
        <w:t>安全生产体系建设</w:t>
      </w:r>
      <w:r>
        <w:rPr>
          <w:rFonts w:ascii="仿宋_GB2312" w:eastAsia="仿宋_GB2312" w:cs="宋体" w:hint="eastAsia"/>
          <w:lang w:eastAsia="zh-CN"/>
        </w:rPr>
        <w:t>的研究</w:t>
      </w:r>
    </w:p>
    <w:p w14:paraId="53634311"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关于金融支持交通物流高质量发展的研究</w:t>
      </w:r>
    </w:p>
    <w:p w14:paraId="2210B779"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关于建设高效顺畅的物流体系的研究</w:t>
      </w:r>
    </w:p>
    <w:p w14:paraId="765B5DB1" w14:textId="77777777" w:rsidR="0029555A" w:rsidRDefault="003F2FF1">
      <w:pPr>
        <w:spacing w:line="640" w:lineRule="exact"/>
        <w:ind w:left="640"/>
      </w:pPr>
      <w:r>
        <w:rPr>
          <w:rFonts w:ascii="黑体" w:eastAsia="黑体" w:hAnsi="黑体" w:hint="eastAsia"/>
          <w:sz w:val="35"/>
          <w:szCs w:val="35"/>
        </w:rPr>
        <w:t>六</w:t>
      </w:r>
      <w:r>
        <w:rPr>
          <w:rFonts w:ascii="黑体" w:eastAsia="黑体" w:hAnsi="黑体" w:hint="eastAsia"/>
          <w:sz w:val="35"/>
          <w:szCs w:val="35"/>
        </w:rPr>
        <w:t>、重点热点难点问题</w:t>
      </w:r>
    </w:p>
    <w:p w14:paraId="2A264D1B"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围绕习近平总书记在</w:t>
      </w:r>
      <w:r>
        <w:rPr>
          <w:rFonts w:ascii="仿宋_GB2312" w:eastAsia="仿宋_GB2312" w:cs="宋体" w:hint="eastAsia"/>
          <w:lang w:eastAsia="zh-CN"/>
        </w:rPr>
        <w:t>全国两会期间的一系列重要讲话精神和学习贯彻全国两会精神开展研究</w:t>
      </w:r>
    </w:p>
    <w:p w14:paraId="1A68DDC0" w14:textId="77777777"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围绕</w:t>
      </w:r>
      <w:r>
        <w:rPr>
          <w:rFonts w:ascii="仿宋_GB2312" w:eastAsia="仿宋_GB2312" w:cs="宋体" w:hint="eastAsia"/>
          <w:lang w:eastAsia="zh-CN"/>
        </w:rPr>
        <w:t>贯彻落实党的二十届二中全会精神开展研究</w:t>
      </w:r>
    </w:p>
    <w:p w14:paraId="440FD987" w14:textId="20C6B743" w:rsidR="0029555A" w:rsidRDefault="003F2FF1">
      <w:pPr>
        <w:pStyle w:val="a3"/>
        <w:numPr>
          <w:ilvl w:val="0"/>
          <w:numId w:val="1"/>
        </w:numPr>
        <w:rPr>
          <w:rFonts w:ascii="仿宋_GB2312" w:eastAsia="仿宋_GB2312" w:cs="宋体"/>
          <w:lang w:eastAsia="zh-CN"/>
        </w:rPr>
      </w:pPr>
      <w:r>
        <w:rPr>
          <w:rFonts w:ascii="仿宋_GB2312" w:eastAsia="仿宋_GB2312" w:cs="宋体" w:hint="eastAsia"/>
          <w:lang w:eastAsia="zh-CN"/>
        </w:rPr>
        <w:t>围绕贯彻落实</w:t>
      </w:r>
      <w:r>
        <w:rPr>
          <w:rFonts w:ascii="仿宋_GB2312" w:eastAsia="仿宋_GB2312" w:cs="宋体" w:hint="eastAsia"/>
          <w:lang w:eastAsia="zh-CN"/>
        </w:rPr>
        <w:t>《关于在全党大兴调查研究的工作方案》开展研究</w:t>
      </w:r>
    </w:p>
    <w:sectPr w:rsidR="002955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A41A" w14:textId="77777777" w:rsidR="003F2FF1" w:rsidRDefault="003F2FF1" w:rsidP="00431C20">
      <w:r>
        <w:separator/>
      </w:r>
    </w:p>
  </w:endnote>
  <w:endnote w:type="continuationSeparator" w:id="0">
    <w:p w14:paraId="072BA2AC" w14:textId="77777777" w:rsidR="003F2FF1" w:rsidRDefault="003F2FF1" w:rsidP="004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DBCF" w14:textId="77777777" w:rsidR="003F2FF1" w:rsidRDefault="003F2FF1" w:rsidP="00431C20">
      <w:r>
        <w:separator/>
      </w:r>
    </w:p>
  </w:footnote>
  <w:footnote w:type="continuationSeparator" w:id="0">
    <w:p w14:paraId="50353D04" w14:textId="77777777" w:rsidR="003F2FF1" w:rsidRDefault="003F2FF1" w:rsidP="00431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47133"/>
    <w:multiLevelType w:val="multilevel"/>
    <w:tmpl w:val="5A647133"/>
    <w:lvl w:ilvl="0">
      <w:start w:val="1"/>
      <w:numFmt w:val="decimal"/>
      <w:lvlText w:val="%1."/>
      <w:lvlJc w:val="left"/>
      <w:pPr>
        <w:ind w:left="105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A3ZDMxZWNjNTNjODhjM2I5MDk0OGY1ODMzYTRmN2YifQ=="/>
  </w:docVars>
  <w:rsids>
    <w:rsidRoot w:val="6F02484A"/>
    <w:rsid w:val="0029555A"/>
    <w:rsid w:val="00384CCB"/>
    <w:rsid w:val="003F2FF1"/>
    <w:rsid w:val="00431C20"/>
    <w:rsid w:val="03B07049"/>
    <w:rsid w:val="050B287F"/>
    <w:rsid w:val="0CDE5C52"/>
    <w:rsid w:val="2B182BCC"/>
    <w:rsid w:val="2D4E56F0"/>
    <w:rsid w:val="32502310"/>
    <w:rsid w:val="3DC012D3"/>
    <w:rsid w:val="42022AD4"/>
    <w:rsid w:val="61A5226A"/>
    <w:rsid w:val="6F02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7CA54"/>
  <w15:docId w15:val="{F3A4B2BB-8D5D-4FAE-8931-460AE705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line="326" w:lineRule="auto"/>
      <w:jc w:val="left"/>
    </w:pPr>
    <w:rPr>
      <w:rFonts w:ascii="Times New Roman" w:eastAsia="宋体" w:hAnsi="Times New Roman"/>
      <w:kern w:val="0"/>
      <w:sz w:val="32"/>
      <w:szCs w:val="32"/>
      <w:lang w:eastAsia="en-US"/>
    </w:rPr>
  </w:style>
  <w:style w:type="paragraph" w:styleId="a4">
    <w:name w:val="header"/>
    <w:basedOn w:val="a"/>
    <w:link w:val="a5"/>
    <w:rsid w:val="00431C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31C20"/>
    <w:rPr>
      <w:rFonts w:asciiTheme="minorHAnsi" w:eastAsiaTheme="minorEastAsia" w:hAnsiTheme="minorHAnsi" w:cstheme="minorBidi"/>
      <w:kern w:val="2"/>
      <w:sz w:val="18"/>
      <w:szCs w:val="18"/>
    </w:rPr>
  </w:style>
  <w:style w:type="paragraph" w:styleId="a6">
    <w:name w:val="footer"/>
    <w:basedOn w:val="a"/>
    <w:link w:val="a7"/>
    <w:rsid w:val="00431C20"/>
    <w:pPr>
      <w:tabs>
        <w:tab w:val="center" w:pos="4153"/>
        <w:tab w:val="right" w:pos="8306"/>
      </w:tabs>
      <w:snapToGrid w:val="0"/>
      <w:jc w:val="left"/>
    </w:pPr>
    <w:rPr>
      <w:sz w:val="18"/>
      <w:szCs w:val="18"/>
    </w:rPr>
  </w:style>
  <w:style w:type="character" w:customStyle="1" w:styleId="a7">
    <w:name w:val="页脚 字符"/>
    <w:basedOn w:val="a0"/>
    <w:link w:val="a6"/>
    <w:rsid w:val="00431C2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Wenrui&amp;Li</dc:creator>
  <cp:lastModifiedBy>张 琪</cp:lastModifiedBy>
  <cp:revision>2</cp:revision>
  <dcterms:created xsi:type="dcterms:W3CDTF">2023-03-24T01:34:00Z</dcterms:created>
  <dcterms:modified xsi:type="dcterms:W3CDTF">2023-03-24T01:34:00Z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E93D73C2814542E091CE13F32A010B46</vt:lpwstr>
  </property>
</Properties>
</file>