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48"/>
          <w:szCs w:val="48"/>
        </w:rPr>
      </w:pPr>
      <w:r>
        <w:rPr>
          <w:rFonts w:hint="eastAsia"/>
          <w:b/>
          <w:bCs/>
          <w:sz w:val="48"/>
          <w:szCs w:val="48"/>
        </w:rPr>
        <w:t>各级各类项目结项须知</w:t>
      </w:r>
    </w:p>
    <w:p>
      <w:pPr>
        <w:jc w:val="center"/>
        <w:rPr>
          <w:b/>
          <w:bCs/>
          <w:sz w:val="48"/>
          <w:szCs w:val="48"/>
        </w:rPr>
      </w:pPr>
    </w:p>
    <w:p>
      <w:pPr>
        <w:spacing w:line="360" w:lineRule="auto"/>
        <w:jc w:val="center"/>
        <w:rPr>
          <w:b/>
          <w:bCs/>
          <w:sz w:val="24"/>
        </w:rPr>
      </w:pPr>
    </w:p>
    <w:p>
      <w:pPr>
        <w:spacing w:line="360" w:lineRule="auto"/>
        <w:jc w:val="center"/>
        <w:rPr>
          <w:b/>
          <w:bCs/>
          <w:sz w:val="24"/>
        </w:rPr>
      </w:pPr>
    </w:p>
    <w:p>
      <w:pPr>
        <w:pStyle w:val="10"/>
        <w:tabs>
          <w:tab w:val="right" w:leader="dot" w:pos="8306"/>
        </w:tabs>
        <w:rPr>
          <w:rFonts w:hint="eastAsia" w:ascii="宋体" w:hAnsi="宋体" w:eastAsia="宋体" w:cs="宋体"/>
          <w:b/>
          <w:bCs/>
          <w:kern w:val="2"/>
          <w:sz w:val="32"/>
          <w:szCs w:val="32"/>
          <w:lang w:val="en-US" w:eastAsia="zh-CN" w:bidi="ar-SA"/>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TOC \o "1-1" \h \u </w:instrText>
      </w:r>
      <w:r>
        <w:rPr>
          <w:rFonts w:hint="eastAsia" w:ascii="宋体" w:hAnsi="宋体" w:eastAsia="宋体" w:cs="宋体"/>
          <w:b/>
          <w:bCs/>
          <w:sz w:val="32"/>
          <w:szCs w:val="32"/>
        </w:rPr>
        <w:fldChar w:fldCharType="separate"/>
      </w: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HYPERLINK \l _Toc9641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一、国家社科基金</w:t>
      </w:r>
      <w:r>
        <w:rPr>
          <w:rFonts w:hint="eastAsia" w:ascii="宋体" w:hAnsi="宋体" w:eastAsia="宋体" w:cs="宋体"/>
          <w:b/>
          <w:bCs/>
          <w:kern w:val="2"/>
          <w:sz w:val="32"/>
          <w:szCs w:val="32"/>
          <w:lang w:val="en-US" w:eastAsia="zh-CN" w:bidi="ar-SA"/>
        </w:rPr>
        <w:tab/>
      </w: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PAGEREF _Toc9641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2</w:t>
      </w:r>
      <w:r>
        <w:rPr>
          <w:rFonts w:hint="eastAsia" w:ascii="宋体" w:hAnsi="宋体" w:eastAsia="宋体" w:cs="宋体"/>
          <w:b/>
          <w:bCs/>
          <w:kern w:val="2"/>
          <w:sz w:val="32"/>
          <w:szCs w:val="32"/>
          <w:lang w:val="en-US" w:eastAsia="zh-CN" w:bidi="ar-SA"/>
        </w:rPr>
        <w:fldChar w:fldCharType="end"/>
      </w:r>
      <w:r>
        <w:rPr>
          <w:rFonts w:hint="eastAsia" w:ascii="宋体" w:hAnsi="宋体" w:eastAsia="宋体" w:cs="宋体"/>
          <w:b/>
          <w:bCs/>
          <w:kern w:val="2"/>
          <w:sz w:val="32"/>
          <w:szCs w:val="32"/>
          <w:lang w:val="en-US" w:eastAsia="zh-CN" w:bidi="ar-SA"/>
        </w:rPr>
        <w:fldChar w:fldCharType="end"/>
      </w:r>
    </w:p>
    <w:p>
      <w:pPr>
        <w:pStyle w:val="10"/>
        <w:tabs>
          <w:tab w:val="right" w:leader="dot" w:pos="8306"/>
        </w:tabs>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HYPERLINK \l _Toc1866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二、教育部人文社科项目</w:t>
      </w:r>
      <w:r>
        <w:rPr>
          <w:rFonts w:hint="eastAsia" w:ascii="宋体" w:hAnsi="宋体" w:eastAsia="宋体" w:cs="宋体"/>
          <w:b/>
          <w:bCs/>
          <w:kern w:val="2"/>
          <w:sz w:val="32"/>
          <w:szCs w:val="32"/>
          <w:lang w:val="en-US" w:eastAsia="zh-CN" w:bidi="ar-SA"/>
        </w:rPr>
        <w:tab/>
      </w: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PAGEREF _Toc1866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7</w:t>
      </w:r>
      <w:r>
        <w:rPr>
          <w:rFonts w:hint="eastAsia" w:ascii="宋体" w:hAnsi="宋体" w:eastAsia="宋体" w:cs="宋体"/>
          <w:b/>
          <w:bCs/>
          <w:kern w:val="2"/>
          <w:sz w:val="32"/>
          <w:szCs w:val="32"/>
          <w:lang w:val="en-US" w:eastAsia="zh-CN" w:bidi="ar-SA"/>
        </w:rPr>
        <w:fldChar w:fldCharType="end"/>
      </w:r>
      <w:r>
        <w:rPr>
          <w:rFonts w:hint="eastAsia" w:ascii="宋体" w:hAnsi="宋体" w:eastAsia="宋体" w:cs="宋体"/>
          <w:b/>
          <w:bCs/>
          <w:kern w:val="2"/>
          <w:sz w:val="32"/>
          <w:szCs w:val="32"/>
          <w:lang w:val="en-US" w:eastAsia="zh-CN" w:bidi="ar-SA"/>
        </w:rPr>
        <w:fldChar w:fldCharType="end"/>
      </w:r>
    </w:p>
    <w:p>
      <w:pPr>
        <w:pStyle w:val="10"/>
        <w:tabs>
          <w:tab w:val="right" w:leader="dot" w:pos="8306"/>
        </w:tabs>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HYPERLINK \l _Toc13629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三、北京市社科基金（含研究基地项目）</w:t>
      </w:r>
      <w:r>
        <w:rPr>
          <w:rFonts w:hint="eastAsia" w:ascii="宋体" w:hAnsi="宋体" w:eastAsia="宋体" w:cs="宋体"/>
          <w:b/>
          <w:bCs/>
          <w:kern w:val="2"/>
          <w:sz w:val="32"/>
          <w:szCs w:val="32"/>
          <w:lang w:val="en-US" w:eastAsia="zh-CN" w:bidi="ar-SA"/>
        </w:rPr>
        <w:tab/>
      </w: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PAGEREF _Toc13629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10</w:t>
      </w:r>
      <w:r>
        <w:rPr>
          <w:rFonts w:hint="eastAsia" w:ascii="宋体" w:hAnsi="宋体" w:eastAsia="宋体" w:cs="宋体"/>
          <w:b/>
          <w:bCs/>
          <w:kern w:val="2"/>
          <w:sz w:val="32"/>
          <w:szCs w:val="32"/>
          <w:lang w:val="en-US" w:eastAsia="zh-CN" w:bidi="ar-SA"/>
        </w:rPr>
        <w:fldChar w:fldCharType="end"/>
      </w:r>
      <w:r>
        <w:rPr>
          <w:rFonts w:hint="eastAsia" w:ascii="宋体" w:hAnsi="宋体" w:eastAsia="宋体" w:cs="宋体"/>
          <w:b/>
          <w:bCs/>
          <w:kern w:val="2"/>
          <w:sz w:val="32"/>
          <w:szCs w:val="32"/>
          <w:lang w:val="en-US" w:eastAsia="zh-CN" w:bidi="ar-SA"/>
        </w:rPr>
        <w:fldChar w:fldCharType="end"/>
      </w:r>
    </w:p>
    <w:p>
      <w:pPr>
        <w:pStyle w:val="10"/>
        <w:tabs>
          <w:tab w:val="right" w:leader="dot" w:pos="8306"/>
        </w:tabs>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HYPERLINK \l _Toc18834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四、基本科研业务费人文社科专项基金项目</w:t>
      </w:r>
      <w:r>
        <w:rPr>
          <w:rFonts w:hint="eastAsia" w:ascii="宋体" w:hAnsi="宋体" w:eastAsia="宋体" w:cs="宋体"/>
          <w:b/>
          <w:bCs/>
          <w:kern w:val="2"/>
          <w:sz w:val="32"/>
          <w:szCs w:val="32"/>
          <w:lang w:val="en-US" w:eastAsia="zh-CN" w:bidi="ar-SA"/>
        </w:rPr>
        <w:tab/>
      </w: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PAGEREF _Toc18834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13</w:t>
      </w:r>
      <w:r>
        <w:rPr>
          <w:rFonts w:hint="eastAsia" w:ascii="宋体" w:hAnsi="宋体" w:eastAsia="宋体" w:cs="宋体"/>
          <w:b/>
          <w:bCs/>
          <w:kern w:val="2"/>
          <w:sz w:val="32"/>
          <w:szCs w:val="32"/>
          <w:lang w:val="en-US" w:eastAsia="zh-CN" w:bidi="ar-SA"/>
        </w:rPr>
        <w:fldChar w:fldCharType="end"/>
      </w:r>
      <w:r>
        <w:rPr>
          <w:rFonts w:hint="eastAsia" w:ascii="宋体" w:hAnsi="宋体" w:eastAsia="宋体" w:cs="宋体"/>
          <w:b/>
          <w:bCs/>
          <w:kern w:val="2"/>
          <w:sz w:val="32"/>
          <w:szCs w:val="32"/>
          <w:lang w:val="en-US" w:eastAsia="zh-CN" w:bidi="ar-SA"/>
        </w:rPr>
        <w:fldChar w:fldCharType="end"/>
      </w:r>
    </w:p>
    <w:p>
      <w:pPr>
        <w:pStyle w:val="10"/>
        <w:tabs>
          <w:tab w:val="right" w:leader="dot" w:pos="8306"/>
        </w:tabs>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HYPERLINK \l _Toc11767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五、社会科学横向项目</w:t>
      </w:r>
      <w:r>
        <w:rPr>
          <w:rFonts w:hint="eastAsia" w:ascii="宋体" w:hAnsi="宋体" w:eastAsia="宋体" w:cs="宋体"/>
          <w:b/>
          <w:bCs/>
          <w:kern w:val="2"/>
          <w:sz w:val="32"/>
          <w:szCs w:val="32"/>
          <w:lang w:val="en-US" w:eastAsia="zh-CN" w:bidi="ar-SA"/>
        </w:rPr>
        <w:tab/>
      </w:r>
      <w:r>
        <w:rPr>
          <w:rFonts w:hint="eastAsia" w:ascii="宋体" w:hAnsi="宋体" w:eastAsia="宋体" w:cs="宋体"/>
          <w:b/>
          <w:bCs/>
          <w:kern w:val="2"/>
          <w:sz w:val="32"/>
          <w:szCs w:val="32"/>
          <w:lang w:val="en-US" w:eastAsia="zh-CN" w:bidi="ar-SA"/>
        </w:rPr>
        <w:fldChar w:fldCharType="begin"/>
      </w:r>
      <w:r>
        <w:rPr>
          <w:rFonts w:hint="eastAsia" w:ascii="宋体" w:hAnsi="宋体" w:eastAsia="宋体" w:cs="宋体"/>
          <w:b/>
          <w:bCs/>
          <w:kern w:val="2"/>
          <w:sz w:val="32"/>
          <w:szCs w:val="32"/>
          <w:lang w:val="en-US" w:eastAsia="zh-CN" w:bidi="ar-SA"/>
        </w:rPr>
        <w:instrText xml:space="preserve"> PAGEREF _Toc11767 </w:instrText>
      </w:r>
      <w:r>
        <w:rPr>
          <w:rFonts w:hint="eastAsia" w:ascii="宋体" w:hAnsi="宋体" w:eastAsia="宋体" w:cs="宋体"/>
          <w:b/>
          <w:bCs/>
          <w:kern w:val="2"/>
          <w:sz w:val="32"/>
          <w:szCs w:val="32"/>
          <w:lang w:val="en-US" w:eastAsia="zh-CN" w:bidi="ar-SA"/>
        </w:rPr>
        <w:fldChar w:fldCharType="separate"/>
      </w:r>
      <w:r>
        <w:rPr>
          <w:rFonts w:hint="eastAsia" w:ascii="宋体" w:hAnsi="宋体" w:eastAsia="宋体" w:cs="宋体"/>
          <w:b/>
          <w:bCs/>
          <w:kern w:val="2"/>
          <w:sz w:val="32"/>
          <w:szCs w:val="32"/>
          <w:lang w:val="en-US" w:eastAsia="zh-CN" w:bidi="ar-SA"/>
        </w:rPr>
        <w:t>14</w:t>
      </w:r>
      <w:r>
        <w:rPr>
          <w:rFonts w:hint="eastAsia" w:ascii="宋体" w:hAnsi="宋体" w:eastAsia="宋体" w:cs="宋体"/>
          <w:b/>
          <w:bCs/>
          <w:kern w:val="2"/>
          <w:sz w:val="32"/>
          <w:szCs w:val="32"/>
          <w:lang w:val="en-US" w:eastAsia="zh-CN" w:bidi="ar-SA"/>
        </w:rPr>
        <w:fldChar w:fldCharType="end"/>
      </w:r>
      <w:r>
        <w:rPr>
          <w:rFonts w:hint="eastAsia" w:ascii="宋体" w:hAnsi="宋体" w:eastAsia="宋体" w:cs="宋体"/>
          <w:b/>
          <w:bCs/>
          <w:kern w:val="2"/>
          <w:sz w:val="32"/>
          <w:szCs w:val="32"/>
          <w:lang w:val="en-US" w:eastAsia="zh-CN" w:bidi="ar-SA"/>
        </w:rPr>
        <w:fldChar w:fldCharType="end"/>
      </w:r>
    </w:p>
    <w:p>
      <w:pPr>
        <w:spacing w:line="360" w:lineRule="auto"/>
        <w:jc w:val="left"/>
        <w:rPr>
          <w:sz w:val="48"/>
          <w:szCs w:val="48"/>
        </w:rPr>
      </w:pPr>
      <w:r>
        <w:rPr>
          <w:rFonts w:hint="eastAsia" w:ascii="宋体" w:hAnsi="宋体" w:eastAsia="宋体" w:cs="宋体"/>
          <w:b/>
          <w:bCs/>
          <w:kern w:val="2"/>
          <w:sz w:val="32"/>
          <w:szCs w:val="32"/>
          <w:lang w:val="en-US" w:eastAsia="zh-CN" w:bidi="ar-SA"/>
        </w:rPr>
        <w:fldChar w:fldCharType="end"/>
      </w:r>
    </w:p>
    <w:p>
      <w:pPr>
        <w:jc w:val="center"/>
        <w:rPr>
          <w:sz w:val="24"/>
        </w:rPr>
      </w:pPr>
    </w:p>
    <w:p>
      <w:pPr>
        <w:spacing w:line="360" w:lineRule="auto"/>
        <w:ind w:firstLine="480" w:firstLineChars="200"/>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sz w:val="24"/>
        </w:rPr>
        <w:t xml:space="preserve">    注：以下结项过程中涉及到的所有表格、管理办法和规范细则，都可以在“人文社会科学处”网站（http://skc.bjtu.edu.cn/cms/）“下载中心”和“管理文件”栏目中下载。</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“项目成果”指标注相应项目资助的成果。</w:t>
      </w:r>
    </w:p>
    <w:p>
      <w:pPr>
        <w:spacing w:line="360" w:lineRule="auto"/>
        <w:ind w:firstLine="480" w:firstLineChars="200"/>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ind w:firstLine="480" w:firstLineChars="200"/>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pStyle w:val="2"/>
      </w:pPr>
      <w:bookmarkStart w:id="0" w:name="_Toc21049"/>
      <w:bookmarkStart w:id="1" w:name="_Toc17433"/>
      <w:bookmarkStart w:id="2" w:name="_Toc9641"/>
      <w:r>
        <w:rPr>
          <w:rFonts w:hint="eastAsia"/>
        </w:rPr>
        <w:t>一、国家社科基金</w:t>
      </w:r>
      <w:bookmarkEnd w:id="0"/>
      <w:bookmarkEnd w:id="1"/>
      <w:bookmarkEnd w:id="2"/>
    </w:p>
    <w:p>
      <w:pPr>
        <w:spacing w:line="360" w:lineRule="auto"/>
        <w:ind w:firstLine="480" w:firstLineChars="200"/>
        <w:jc w:val="left"/>
        <w:rPr>
          <w:rFonts w:ascii="宋体" w:hAnsi="宋体" w:cs="宋体"/>
          <w:kern w:val="0"/>
          <w:sz w:val="24"/>
        </w:rPr>
      </w:pPr>
      <w:r>
        <w:rPr>
          <w:rFonts w:hint="eastAsia" w:ascii="宋体" w:hAnsi="宋体" w:eastAsia="宋体" w:cs="宋体"/>
          <w:sz w:val="24"/>
        </w:rPr>
        <w:t>全国哲学社会科学规划办不统一组织结题，项目研究期限一般为3年左右，项目完成后负责人</w:t>
      </w:r>
      <w:r>
        <w:rPr>
          <w:rFonts w:hint="eastAsia" w:ascii="宋体" w:hAnsi="宋体" w:eastAsia="宋体" w:cs="宋体"/>
          <w:sz w:val="24"/>
          <w:lang w:eastAsia="zh-CN"/>
        </w:rPr>
        <w:t>根据承诺的结题日期</w:t>
      </w:r>
      <w:r>
        <w:rPr>
          <w:rFonts w:hint="eastAsia" w:ascii="宋体" w:hAnsi="宋体" w:eastAsia="宋体" w:cs="宋体"/>
          <w:sz w:val="24"/>
        </w:rPr>
        <w:t>准备结题，结题材料明细见下表：</w:t>
      </w:r>
    </w:p>
    <w:p>
      <w:pPr>
        <w:rPr>
          <w:rFonts w:ascii="宋体" w:hAnsi="宋体" w:cs="宋体"/>
          <w:kern w:val="0"/>
          <w:sz w:val="24"/>
        </w:rPr>
      </w:pPr>
    </w:p>
    <w:tbl>
      <w:tblPr>
        <w:tblStyle w:val="20"/>
        <w:tblW w:w="9540" w:type="dxa"/>
        <w:tblInd w:w="-252" w:type="dxa"/>
        <w:tblLayout w:type="fixed"/>
        <w:tblCellMar>
          <w:top w:w="0" w:type="dxa"/>
          <w:left w:w="108" w:type="dxa"/>
          <w:bottom w:w="0" w:type="dxa"/>
          <w:right w:w="108" w:type="dxa"/>
        </w:tblCellMar>
      </w:tblPr>
      <w:tblGrid>
        <w:gridCol w:w="1830"/>
        <w:gridCol w:w="5190"/>
        <w:gridCol w:w="2520"/>
      </w:tblGrid>
      <w:tr>
        <w:tblPrEx>
          <w:tblLayout w:type="fixed"/>
          <w:tblCellMar>
            <w:top w:w="0" w:type="dxa"/>
            <w:left w:w="108" w:type="dxa"/>
            <w:bottom w:w="0" w:type="dxa"/>
            <w:right w:w="108" w:type="dxa"/>
          </w:tblCellMar>
        </w:tblPrEx>
        <w:trPr>
          <w:trHeight w:val="285" w:hRule="atLeast"/>
        </w:trPr>
        <w:tc>
          <w:tcPr>
            <w:tcW w:w="183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b/>
                <w:bCs/>
                <w:kern w:val="0"/>
                <w:sz w:val="24"/>
              </w:rPr>
            </w:pPr>
            <w:r>
              <w:rPr>
                <w:rFonts w:hint="eastAsia" w:ascii="宋体" w:hAnsi="宋体" w:cs="宋体"/>
                <w:b/>
                <w:bCs/>
                <w:kern w:val="0"/>
                <w:sz w:val="24"/>
              </w:rPr>
              <w:t>项目类别</w:t>
            </w:r>
          </w:p>
        </w:tc>
        <w:tc>
          <w:tcPr>
            <w:tcW w:w="519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b/>
                <w:bCs/>
                <w:kern w:val="0"/>
                <w:sz w:val="24"/>
              </w:rPr>
            </w:pPr>
            <w:r>
              <w:rPr>
                <w:rFonts w:hint="eastAsia" w:ascii="宋体" w:hAnsi="宋体" w:cs="宋体"/>
                <w:b/>
                <w:bCs/>
                <w:kern w:val="0"/>
                <w:sz w:val="24"/>
              </w:rPr>
              <w:t>纸版材料</w:t>
            </w:r>
          </w:p>
        </w:tc>
        <w:tc>
          <w:tcPr>
            <w:tcW w:w="252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b/>
                <w:bCs/>
                <w:kern w:val="0"/>
                <w:sz w:val="24"/>
              </w:rPr>
            </w:pPr>
            <w:r>
              <w:rPr>
                <w:rFonts w:hint="eastAsia" w:ascii="宋体" w:hAnsi="宋体" w:cs="宋体"/>
                <w:b/>
                <w:bCs/>
                <w:kern w:val="0"/>
                <w:sz w:val="24"/>
              </w:rPr>
              <w:t>电子版材料</w:t>
            </w:r>
          </w:p>
        </w:tc>
      </w:tr>
      <w:tr>
        <w:tblPrEx>
          <w:tblLayout w:type="fixed"/>
          <w:tblCellMar>
            <w:top w:w="0" w:type="dxa"/>
            <w:left w:w="108" w:type="dxa"/>
            <w:bottom w:w="0" w:type="dxa"/>
            <w:right w:w="108" w:type="dxa"/>
          </w:tblCellMar>
        </w:tblPrEx>
        <w:trPr>
          <w:trHeight w:val="1560" w:hRule="atLeast"/>
        </w:trPr>
        <w:tc>
          <w:tcPr>
            <w:tcW w:w="183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重点、一般、青年项目</w:t>
            </w:r>
          </w:p>
        </w:tc>
        <w:tc>
          <w:tcPr>
            <w:tcW w:w="51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《国家社科基金项目鉴定结项审批书》2份，成果简介2份，经费收支明细表2份，阶段性成果复印件1份，成果打印稿5套。（</w:t>
            </w:r>
            <w:r>
              <w:rPr>
                <w:rFonts w:hint="eastAsia" w:ascii="宋体" w:hAnsi="宋体"/>
                <w:bCs/>
                <w:sz w:val="24"/>
              </w:rPr>
              <w:t>以博士论文或出站报告为基础申报的项目，</w:t>
            </w:r>
            <w:r>
              <w:rPr>
                <w:rFonts w:hint="eastAsia" w:ascii="宋体" w:hAnsi="宋体"/>
                <w:sz w:val="24"/>
              </w:rPr>
              <w:t>附修改说明6份）</w:t>
            </w:r>
          </w:p>
        </w:tc>
        <w:tc>
          <w:tcPr>
            <w:tcW w:w="25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结项审批书、成果简介和最终成果（</w:t>
            </w:r>
            <w:r>
              <w:rPr>
                <w:rFonts w:hint="eastAsia" w:ascii="宋体" w:hAnsi="宋体"/>
                <w:bCs/>
                <w:sz w:val="24"/>
              </w:rPr>
              <w:t>以博士论文或出站报告为基础申报的项目，</w:t>
            </w:r>
            <w:r>
              <w:rPr>
                <w:rFonts w:hint="eastAsia" w:ascii="宋体" w:hAnsi="宋体"/>
                <w:sz w:val="24"/>
              </w:rPr>
              <w:t>附修改说明和原论文（报告）电子版）</w:t>
            </w:r>
          </w:p>
        </w:tc>
      </w:tr>
      <w:tr>
        <w:tblPrEx>
          <w:tblLayout w:type="fixed"/>
          <w:tblCellMar>
            <w:top w:w="0" w:type="dxa"/>
            <w:left w:w="108" w:type="dxa"/>
            <w:bottom w:w="0" w:type="dxa"/>
            <w:right w:w="108" w:type="dxa"/>
          </w:tblCellMar>
        </w:tblPrEx>
        <w:trPr>
          <w:trHeight w:val="1560" w:hRule="atLeast"/>
        </w:trPr>
        <w:tc>
          <w:tcPr>
            <w:tcW w:w="183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修改复审项目</w:t>
            </w:r>
          </w:p>
        </w:tc>
        <w:tc>
          <w:tcPr>
            <w:tcW w:w="51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修改说明1份</w:t>
            </w:r>
          </w:p>
        </w:tc>
        <w:tc>
          <w:tcPr>
            <w:tcW w:w="25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修改说明、成果简介和成果修改稿</w:t>
            </w:r>
          </w:p>
        </w:tc>
      </w:tr>
      <w:tr>
        <w:tblPrEx>
          <w:tblLayout w:type="fixed"/>
          <w:tblCellMar>
            <w:top w:w="0" w:type="dxa"/>
            <w:left w:w="108" w:type="dxa"/>
            <w:bottom w:w="0" w:type="dxa"/>
            <w:right w:w="108" w:type="dxa"/>
          </w:tblCellMar>
        </w:tblPrEx>
        <w:trPr>
          <w:trHeight w:val="1560" w:hRule="atLeast"/>
        </w:trPr>
        <w:tc>
          <w:tcPr>
            <w:tcW w:w="183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二次鉴定项目</w:t>
            </w:r>
          </w:p>
        </w:tc>
        <w:tc>
          <w:tcPr>
            <w:tcW w:w="51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《国家社科基金项目鉴定结项审批书》2份，成果简介2份，经费收支明细表1份，修改说明6份（其中5份分别装订在成果修改稿内），成果修改稿5套</w:t>
            </w:r>
          </w:p>
        </w:tc>
        <w:tc>
          <w:tcPr>
            <w:tcW w:w="25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修改说明、成果简介和成果修改稿</w:t>
            </w:r>
          </w:p>
        </w:tc>
      </w:tr>
      <w:tr>
        <w:tblPrEx>
          <w:tblLayout w:type="fixed"/>
          <w:tblCellMar>
            <w:top w:w="0" w:type="dxa"/>
            <w:left w:w="108" w:type="dxa"/>
            <w:bottom w:w="0" w:type="dxa"/>
            <w:right w:w="108" w:type="dxa"/>
          </w:tblCellMar>
        </w:tblPrEx>
        <w:trPr>
          <w:trHeight w:val="1560" w:hRule="atLeast"/>
        </w:trPr>
        <w:tc>
          <w:tcPr>
            <w:tcW w:w="183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后期资助项目</w:t>
            </w:r>
          </w:p>
        </w:tc>
        <w:tc>
          <w:tcPr>
            <w:tcW w:w="51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w:t>
            </w:r>
            <w:r>
              <w:rPr>
                <w:rFonts w:hint="eastAsia"/>
                <w:sz w:val="24"/>
              </w:rPr>
              <w:t>国家社科基金</w:t>
            </w:r>
            <w:r>
              <w:rPr>
                <w:rFonts w:hint="eastAsia"/>
                <w:b/>
                <w:sz w:val="24"/>
              </w:rPr>
              <w:t>后期资助项目</w:t>
            </w:r>
            <w:r>
              <w:rPr>
                <w:rFonts w:hint="eastAsia"/>
                <w:sz w:val="24"/>
              </w:rPr>
              <w:t>鉴定结项审批书</w:t>
            </w:r>
            <w:r>
              <w:rPr>
                <w:rFonts w:hint="eastAsia" w:ascii="宋体" w:hAnsi="宋体" w:cs="宋体"/>
                <w:kern w:val="0"/>
                <w:sz w:val="24"/>
              </w:rPr>
              <w:t>》1份，成果简介2份，经费收支明细表1份，成果打印稿2套</w:t>
            </w:r>
          </w:p>
        </w:tc>
        <w:tc>
          <w:tcPr>
            <w:tcW w:w="25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暂无</w:t>
            </w:r>
          </w:p>
        </w:tc>
      </w:tr>
    </w:tbl>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sz w:val="24"/>
        </w:rPr>
        <w:t>具体要求：</w:t>
      </w: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 xml:space="preserve">（一）最终成果 </w:t>
      </w:r>
    </w:p>
    <w:p>
      <w:pPr>
        <w:adjustRightInd w:val="0"/>
        <w:snapToGrid w:val="0"/>
        <w:spacing w:line="300" w:lineRule="auto"/>
        <w:ind w:firstLine="470" w:firstLineChars="196"/>
        <w:rPr>
          <w:rFonts w:ascii="宋体" w:hAnsi="宋体"/>
          <w:b/>
          <w:sz w:val="24"/>
        </w:rPr>
      </w:pPr>
      <w:r>
        <w:rPr>
          <w:rFonts w:hint="eastAsia" w:ascii="宋体" w:hAnsi="宋体"/>
          <w:sz w:val="24"/>
        </w:rPr>
        <w:t>1、</w:t>
      </w:r>
      <w:r>
        <w:rPr>
          <w:rFonts w:hint="eastAsia" w:ascii="宋体" w:hAnsi="宋体"/>
          <w:bCs/>
          <w:sz w:val="24"/>
        </w:rPr>
        <w:t>最终成果形式和内容须符合预期研究目标，确需变更成果形式或调整研究内容的，须提前申请，批准后方可执行。</w:t>
      </w:r>
      <w:r>
        <w:rPr>
          <w:rFonts w:hint="eastAsia" w:ascii="宋体" w:hAnsi="宋体" w:cs="宋体"/>
          <w:kern w:val="0"/>
          <w:sz w:val="24"/>
        </w:rPr>
        <w:t>预期成果形式包含专著的，须提交项目负责人</w:t>
      </w:r>
      <w:r>
        <w:rPr>
          <w:rFonts w:hint="eastAsia" w:ascii="宋体" w:hAnsi="宋体" w:cs="宋体"/>
          <w:color w:val="FF0000"/>
          <w:kern w:val="0"/>
          <w:sz w:val="24"/>
        </w:rPr>
        <w:t>本人</w:t>
      </w:r>
      <w:r>
        <w:rPr>
          <w:rFonts w:hint="eastAsia" w:ascii="宋体" w:hAnsi="宋体" w:cs="宋体"/>
          <w:kern w:val="0"/>
          <w:sz w:val="24"/>
        </w:rPr>
        <w:t>的专著成果。</w:t>
      </w:r>
    </w:p>
    <w:p>
      <w:pPr>
        <w:adjustRightInd w:val="0"/>
        <w:snapToGrid w:val="0"/>
        <w:spacing w:line="300" w:lineRule="auto"/>
        <w:ind w:firstLine="480" w:firstLineChars="200"/>
        <w:rPr>
          <w:rFonts w:ascii="宋体" w:hAnsi="宋体"/>
          <w:sz w:val="24"/>
        </w:rPr>
      </w:pPr>
      <w:r>
        <w:rPr>
          <w:rFonts w:hint="eastAsia" w:ascii="宋体" w:hAnsi="宋体"/>
          <w:sz w:val="24"/>
        </w:rPr>
        <w:t>2、</w:t>
      </w:r>
      <w:r>
        <w:rPr>
          <w:rFonts w:hint="eastAsia" w:ascii="宋体" w:hAnsi="宋体"/>
          <w:color w:val="FF0000"/>
          <w:sz w:val="24"/>
        </w:rPr>
        <w:t>最终成果必须先鉴定再出版，</w:t>
      </w:r>
      <w:r>
        <w:rPr>
          <w:rFonts w:hint="eastAsia" w:ascii="宋体" w:hAnsi="宋体"/>
          <w:sz w:val="24"/>
        </w:rPr>
        <w:t>个别成果（如丛书）确需先出版的，须报全国社科规划办审批。</w:t>
      </w:r>
      <w:r>
        <w:rPr>
          <w:rFonts w:ascii="宋体" w:hAnsi="宋体"/>
          <w:sz w:val="24"/>
        </w:rPr>
        <w:t>对于违反规定擅自出版的，</w:t>
      </w:r>
      <w:r>
        <w:rPr>
          <w:rFonts w:hint="eastAsia" w:ascii="宋体" w:hAnsi="宋体"/>
          <w:sz w:val="24"/>
        </w:rPr>
        <w:t>一律按终止处理。</w:t>
      </w:r>
    </w:p>
    <w:p>
      <w:pPr>
        <w:adjustRightInd w:val="0"/>
        <w:snapToGrid w:val="0"/>
        <w:spacing w:line="300" w:lineRule="auto"/>
        <w:ind w:firstLine="480" w:firstLineChars="200"/>
        <w:rPr>
          <w:rFonts w:ascii="宋体" w:hAnsi="宋体" w:cs="宋体"/>
          <w:kern w:val="0"/>
          <w:sz w:val="24"/>
        </w:rPr>
      </w:pPr>
      <w:r>
        <w:rPr>
          <w:rFonts w:hint="eastAsia" w:ascii="宋体" w:hAnsi="宋体" w:cs="宋体"/>
          <w:kern w:val="0"/>
          <w:sz w:val="24"/>
        </w:rPr>
        <w:t>3、最终成果原则上应为中文，确需以外文或少数民族文字结项的，须先向全国规划办提出申请，批准后方可申请结项。</w:t>
      </w:r>
    </w:p>
    <w:p>
      <w:pPr>
        <w:adjustRightInd w:val="0"/>
        <w:snapToGrid w:val="0"/>
        <w:spacing w:line="300" w:lineRule="auto"/>
        <w:ind w:firstLine="480" w:firstLineChars="200"/>
        <w:rPr>
          <w:rFonts w:ascii="宋体" w:hAnsi="宋体"/>
          <w:sz w:val="24"/>
        </w:rPr>
      </w:pPr>
      <w:r>
        <w:rPr>
          <w:rFonts w:hint="eastAsia" w:ascii="宋体" w:hAnsi="宋体" w:cs="宋体"/>
          <w:kern w:val="0"/>
          <w:sz w:val="24"/>
        </w:rPr>
        <w:t>4、</w:t>
      </w:r>
      <w:r>
        <w:rPr>
          <w:rFonts w:hint="eastAsia" w:ascii="宋体" w:hAnsi="宋体"/>
          <w:sz w:val="24"/>
        </w:rPr>
        <w:t>以博士论文或博士后出站报告为基础申报的项目，须在原文基础上进行实质性修改，并附纸版修改说明6份以及原论文（报告）电子版。</w:t>
      </w:r>
    </w:p>
    <w:p>
      <w:pPr>
        <w:adjustRightInd w:val="0"/>
        <w:snapToGrid w:val="0"/>
        <w:spacing w:line="300" w:lineRule="auto"/>
        <w:ind w:firstLine="480" w:firstLineChars="200"/>
        <w:rPr>
          <w:rFonts w:ascii="宋体" w:hAnsi="宋体" w:eastAsia="MS Gothic"/>
          <w:sz w:val="24"/>
          <w:lang w:eastAsia="ja-JP"/>
        </w:rPr>
      </w:pPr>
      <w:r>
        <w:rPr>
          <w:rFonts w:hint="eastAsia" w:ascii="宋体" w:hAnsi="宋体" w:cs="宋体"/>
          <w:kern w:val="0"/>
          <w:sz w:val="24"/>
        </w:rPr>
        <w:t>5、结项</w:t>
      </w:r>
      <w:r>
        <w:rPr>
          <w:rFonts w:hint="eastAsia" w:ascii="宋体" w:hAnsi="宋体"/>
          <w:sz w:val="24"/>
        </w:rPr>
        <w:t>鉴定采取双向匿名通讯鉴定的方式。因此，不</w:t>
      </w:r>
      <w:r>
        <w:rPr>
          <w:rFonts w:hint="eastAsia" w:ascii="宋体" w:hAnsi="宋体"/>
          <w:color w:val="FF0000"/>
          <w:sz w:val="24"/>
        </w:rPr>
        <w:t>得在鉴定成果中注明项目负责人和课题组成员的姓名、单位及其他相关信息。</w:t>
      </w:r>
    </w:p>
    <w:p>
      <w:pPr>
        <w:adjustRightInd w:val="0"/>
        <w:snapToGrid w:val="0"/>
        <w:spacing w:line="300" w:lineRule="auto"/>
        <w:ind w:firstLine="482" w:firstLineChars="200"/>
        <w:rPr>
          <w:rFonts w:ascii="宋体" w:hAnsi="宋体"/>
          <w:b/>
          <w:sz w:val="24"/>
        </w:rPr>
      </w:pPr>
      <w:r>
        <w:rPr>
          <w:rFonts w:hint="eastAsia" w:ascii="宋体" w:hAnsi="宋体"/>
          <w:b/>
          <w:sz w:val="24"/>
        </w:rPr>
        <w:t>6、最终成果要符合相应成果形式的写作规范，同时要注重作为国家级项目成果的整体性、系统性和逻辑性。</w:t>
      </w:r>
    </w:p>
    <w:p>
      <w:pPr>
        <w:adjustRightInd w:val="0"/>
        <w:snapToGrid w:val="0"/>
        <w:spacing w:line="300" w:lineRule="auto"/>
        <w:ind w:firstLine="480" w:firstLineChars="200"/>
        <w:rPr>
          <w:rFonts w:ascii="宋体" w:hAnsi="宋体"/>
          <w:sz w:val="24"/>
        </w:rPr>
      </w:pPr>
      <w:r>
        <w:rPr>
          <w:rFonts w:hint="eastAsia" w:ascii="宋体" w:hAnsi="宋体"/>
          <w:sz w:val="24"/>
        </w:rPr>
        <w:t>① 建议撰写绪论（或总论、引言等），阐述该项目的执行情况，研究目的和意义，研究内容及方法的创新程度、突出特色和主要建树，研究框架及写作体例等，并在文末附结论部分。特别是论文集成果，要写清各篇论文间的逻辑关系、与研究主题的关联性、发表及转载情况，提炼各篇论文的主要观点和结论；建议在word格式下对论文集统一编辑排版，论文的发表及转载情况可在绪论或目录中注明。</w:t>
      </w:r>
    </w:p>
    <w:p>
      <w:pPr>
        <w:adjustRightInd w:val="0"/>
        <w:snapToGrid w:val="0"/>
        <w:spacing w:line="300" w:lineRule="auto"/>
        <w:ind w:firstLine="480" w:firstLineChars="200"/>
        <w:rPr>
          <w:rFonts w:ascii="宋体" w:hAnsi="宋体"/>
          <w:sz w:val="24"/>
        </w:rPr>
      </w:pPr>
      <w:r>
        <w:rPr>
          <w:rFonts w:hint="eastAsia" w:ascii="宋体" w:hAnsi="宋体"/>
          <w:sz w:val="24"/>
        </w:rPr>
        <w:t>② 目录须标清页码，并与正文一一对应；图表较多的成果建议创建图表目录。</w:t>
      </w:r>
    </w:p>
    <w:p>
      <w:pPr>
        <w:adjustRightInd w:val="0"/>
        <w:snapToGrid w:val="0"/>
        <w:spacing w:line="300" w:lineRule="auto"/>
        <w:ind w:firstLine="480" w:firstLineChars="200"/>
        <w:rPr>
          <w:rFonts w:ascii="宋体" w:hAnsi="宋体"/>
          <w:sz w:val="24"/>
        </w:rPr>
      </w:pPr>
      <w:r>
        <w:rPr>
          <w:rFonts w:hint="eastAsia" w:ascii="宋体" w:hAnsi="宋体"/>
          <w:sz w:val="24"/>
        </w:rPr>
        <w:t>③ 多人合作完成的成果，项目负责人必须对最终成果进行严格统稿，统一写作体例，避免内容重复、甚至前后矛盾。</w:t>
      </w:r>
    </w:p>
    <w:p>
      <w:pPr>
        <w:adjustRightInd w:val="0"/>
        <w:snapToGrid w:val="0"/>
        <w:spacing w:line="300" w:lineRule="auto"/>
        <w:rPr>
          <w:rFonts w:ascii="宋体" w:hAnsi="宋体"/>
          <w:sz w:val="24"/>
        </w:rPr>
      </w:pPr>
      <w:r>
        <w:rPr>
          <w:rFonts w:hint="eastAsia" w:ascii="宋体" w:hAnsi="宋体"/>
          <w:b/>
          <w:sz w:val="24"/>
        </w:rPr>
        <w:t xml:space="preserve">    7、严格遵守学术规范。</w:t>
      </w:r>
      <w:r>
        <w:rPr>
          <w:rFonts w:hint="eastAsia" w:ascii="宋体" w:hAnsi="宋体"/>
          <w:bCs/>
          <w:sz w:val="24"/>
        </w:rPr>
        <w:t>引用资料、观点、数据要来源清楚，</w:t>
      </w:r>
      <w:r>
        <w:rPr>
          <w:rFonts w:hint="eastAsia" w:ascii="宋体" w:hAnsi="宋体"/>
          <w:sz w:val="24"/>
        </w:rPr>
        <w:t>引文、注释和参考文献必须规范。所有引文（包括文献综述），以页下注标明具体来源，</w:t>
      </w:r>
      <w:r>
        <w:rPr>
          <w:rFonts w:hint="eastAsia" w:ascii="宋体" w:hAnsi="宋体"/>
          <w:b/>
          <w:sz w:val="24"/>
        </w:rPr>
        <w:t>并按《文后参考文献著录规则（GB/7714-2005）》（附件1）加以标注</w:t>
      </w:r>
      <w:r>
        <w:rPr>
          <w:rFonts w:hint="eastAsia" w:ascii="宋体" w:hAnsi="宋体"/>
          <w:sz w:val="24"/>
        </w:rPr>
        <w:t>。</w:t>
      </w:r>
    </w:p>
    <w:p>
      <w:pPr>
        <w:adjustRightInd w:val="0"/>
        <w:snapToGrid w:val="0"/>
        <w:spacing w:line="300" w:lineRule="auto"/>
        <w:ind w:firstLine="470" w:firstLineChars="196"/>
        <w:rPr>
          <w:rFonts w:ascii="宋体" w:hAnsi="宋体"/>
          <w:sz w:val="24"/>
        </w:rPr>
      </w:pPr>
      <w:r>
        <w:rPr>
          <w:rFonts w:hint="eastAsia" w:ascii="宋体" w:hAnsi="宋体"/>
          <w:sz w:val="24"/>
        </w:rPr>
        <w:t>因学术规范问题而被终止或撤项的项目，将根据《国家社会科学基金管理办法（2013年5月修订）》的有关规定，全国哲社办对项目负责人及其所在单位进行通报批评。</w:t>
      </w:r>
    </w:p>
    <w:p>
      <w:pPr>
        <w:adjustRightInd w:val="0"/>
        <w:snapToGrid w:val="0"/>
        <w:spacing w:line="300" w:lineRule="auto"/>
        <w:ind w:firstLine="472" w:firstLineChars="196"/>
        <w:rPr>
          <w:rFonts w:ascii="宋体" w:hAnsi="宋体"/>
          <w:sz w:val="24"/>
        </w:rPr>
      </w:pPr>
      <w:r>
        <w:rPr>
          <w:rFonts w:hint="eastAsia" w:ascii="宋体" w:hAnsi="宋体"/>
          <w:b/>
          <w:sz w:val="24"/>
        </w:rPr>
        <w:t>成果中存在的主要学术规范问题：</w:t>
      </w:r>
      <w:r>
        <w:rPr>
          <w:rFonts w:hint="eastAsia" w:ascii="宋体" w:hAnsi="宋体"/>
          <w:sz w:val="24"/>
        </w:rPr>
        <w:t>①大量引文、数据、图表未标出处；②引用过度，过多依赖引文，主要论据和观点以引用为主；③通篇采用“****人（****年）”的模糊标注，没有给出引文具体来源；④对直接引用的引文未加引号，分不清他话和自话；⑤大量引用非原创的二手资料，伪注迹象明显；⑥引文权威性差，大量粘贴网上没有来源或来源错误的信息；⑦著录项目缺项，如只列出文献名称，未列其他信息；⑧注释格式不统一；⑨虚设文末参考文献，很多文献在正文中不见引用和注释；⑩参考文献格式、排序混乱。</w:t>
      </w:r>
    </w:p>
    <w:p>
      <w:pPr>
        <w:numPr>
          <w:ilvl w:val="0"/>
          <w:numId w:val="1"/>
        </w:numPr>
        <w:adjustRightInd w:val="0"/>
        <w:snapToGrid w:val="0"/>
        <w:spacing w:line="300" w:lineRule="auto"/>
        <w:ind w:firstLine="472" w:firstLineChars="196"/>
        <w:rPr>
          <w:rFonts w:ascii="宋体" w:hAnsi="宋体"/>
          <w:sz w:val="24"/>
        </w:rPr>
      </w:pPr>
      <w:r>
        <w:rPr>
          <w:rFonts w:hint="eastAsia" w:ascii="宋体" w:hAnsi="宋体"/>
          <w:b/>
          <w:sz w:val="24"/>
        </w:rPr>
        <w:t>成果中的其他主要问题：</w:t>
      </w:r>
      <w:r>
        <w:rPr>
          <w:rFonts w:hint="eastAsia" w:ascii="宋体" w:hAnsi="宋体"/>
          <w:sz w:val="24"/>
        </w:rPr>
        <w:t>①内容偏离主题；②理论深度不够；③概念范畴不清；④问题意思不强；⑤论证不够充分；⑥缺乏明确研究方法；⑦对现行研究借鉴不足或缺少文献综述；⑧逻辑结构混乱；⑨数据资料陈旧；⑩实证研究不足；</w:t>
      </w:r>
      <w:r>
        <w:rPr>
          <w:rFonts w:hint="eastAsia" w:ascii="宋体" w:hAnsi="宋体" w:eastAsia="MS Gothic"/>
          <w:sz w:val="24"/>
        </w:rPr>
        <w:t>⑪</w:t>
      </w:r>
      <w:r>
        <w:rPr>
          <w:rFonts w:hint="eastAsia" w:ascii="宋体" w:hAnsi="宋体" w:cs="宋体"/>
          <w:sz w:val="24"/>
        </w:rPr>
        <w:t>对调查研究的基本情况缺乏描述，或未附调研原始资料；</w:t>
      </w:r>
      <w:r>
        <w:rPr>
          <w:rFonts w:hint="eastAsia" w:ascii="宋体" w:hAnsi="宋体" w:eastAsia="MS Gothic"/>
          <w:sz w:val="24"/>
        </w:rPr>
        <w:t>⑫</w:t>
      </w:r>
      <w:r>
        <w:rPr>
          <w:rFonts w:hint="eastAsia" w:ascii="宋体" w:hAnsi="宋体"/>
          <w:sz w:val="24"/>
        </w:rPr>
        <w:t>政策建议不实；</w:t>
      </w:r>
      <w:r>
        <w:rPr>
          <w:rFonts w:hint="eastAsia" w:ascii="宋体" w:hAnsi="宋体" w:eastAsia="MS Gothic"/>
          <w:sz w:val="24"/>
        </w:rPr>
        <w:t>⑬</w:t>
      </w:r>
      <w:r>
        <w:rPr>
          <w:rFonts w:hint="eastAsia" w:ascii="宋体" w:hAnsi="宋体"/>
          <w:sz w:val="24"/>
        </w:rPr>
        <w:t>行文粗糙。</w:t>
      </w:r>
    </w:p>
    <w:p>
      <w:pPr>
        <w:adjustRightInd w:val="0"/>
        <w:snapToGrid w:val="0"/>
        <w:spacing w:line="300" w:lineRule="auto"/>
        <w:rPr>
          <w:rFonts w:ascii="宋体" w:hAnsi="宋体"/>
          <w:sz w:val="24"/>
        </w:rPr>
      </w:pP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（二）《结项审批书》</w:t>
      </w:r>
    </w:p>
    <w:p>
      <w:pPr>
        <w:adjustRightInd w:val="0"/>
        <w:snapToGrid w:val="0"/>
        <w:spacing w:line="300" w:lineRule="auto"/>
        <w:ind w:firstLine="480"/>
        <w:rPr>
          <w:rFonts w:ascii="宋体" w:hAnsi="宋体"/>
          <w:sz w:val="24"/>
        </w:rPr>
      </w:pPr>
      <w:r>
        <w:rPr>
          <w:rFonts w:hint="eastAsia" w:ascii="宋体" w:hAnsi="宋体"/>
          <w:sz w:val="24"/>
        </w:rPr>
        <w:t>统一使用2014年9月修订的最新版《国家社科基金项目鉴定结项审批书》。</w:t>
      </w:r>
      <w:r>
        <w:rPr>
          <w:rFonts w:hint="eastAsia" w:ascii="宋体" w:hAnsi="宋体" w:cs="宋体"/>
          <w:kern w:val="0"/>
          <w:sz w:val="24"/>
        </w:rPr>
        <w:t>《结项审批书》中的各项内容要完整、如实填写。科研管理部门要认真核对原始数据，确保信息真实、准确。</w:t>
      </w:r>
    </w:p>
    <w:p>
      <w:pPr>
        <w:adjustRightInd w:val="0"/>
        <w:snapToGrid w:val="0"/>
        <w:spacing w:line="300" w:lineRule="auto"/>
        <w:ind w:firstLine="480"/>
        <w:rPr>
          <w:rFonts w:ascii="宋体" w:hAnsi="宋体" w:cs="宋体"/>
          <w:b/>
          <w:kern w:val="0"/>
          <w:sz w:val="24"/>
        </w:rPr>
      </w:pPr>
      <w:r>
        <w:rPr>
          <w:rFonts w:hint="eastAsia" w:ascii="宋体" w:hAnsi="宋体" w:cs="宋体"/>
          <w:b/>
          <w:kern w:val="0"/>
          <w:sz w:val="24"/>
        </w:rPr>
        <w:t>1、封皮</w:t>
      </w:r>
    </w:p>
    <w:p>
      <w:pPr>
        <w:adjustRightInd w:val="0"/>
        <w:snapToGrid w:val="0"/>
        <w:spacing w:line="300" w:lineRule="auto"/>
        <w:ind w:firstLine="480"/>
        <w:rPr>
          <w:rFonts w:ascii="宋体" w:hAnsi="宋体" w:cs="宋体"/>
          <w:kern w:val="0"/>
          <w:sz w:val="24"/>
        </w:rPr>
      </w:pPr>
      <w:r>
        <w:rPr>
          <w:rFonts w:hint="eastAsia" w:ascii="宋体" w:hAnsi="宋体" w:cs="宋体"/>
          <w:b/>
          <w:kern w:val="0"/>
          <w:sz w:val="24"/>
          <w:shd w:val="pct10" w:color="auto" w:fill="FFFFFF"/>
        </w:rPr>
        <w:t>项目类别</w:t>
      </w:r>
      <w:r>
        <w:rPr>
          <w:rFonts w:hint="eastAsia" w:ascii="宋体" w:hAnsi="宋体" w:cs="宋体"/>
          <w:kern w:val="0"/>
          <w:sz w:val="24"/>
        </w:rPr>
        <w:t>：填重点、一般或青年项目；</w:t>
      </w:r>
    </w:p>
    <w:p>
      <w:pPr>
        <w:adjustRightInd w:val="0"/>
        <w:snapToGrid w:val="0"/>
        <w:spacing w:line="300" w:lineRule="auto"/>
        <w:ind w:firstLine="480"/>
        <w:rPr>
          <w:rFonts w:ascii="宋体" w:hAnsi="宋体" w:cs="宋体"/>
          <w:kern w:val="0"/>
          <w:sz w:val="24"/>
        </w:rPr>
      </w:pPr>
      <w:r>
        <w:rPr>
          <w:rFonts w:hint="eastAsia" w:ascii="宋体" w:hAnsi="宋体" w:cs="宋体"/>
          <w:b/>
          <w:kern w:val="0"/>
          <w:sz w:val="24"/>
          <w:shd w:val="pct10" w:color="auto" w:fill="FFFFFF"/>
        </w:rPr>
        <w:t>学科分类</w:t>
      </w:r>
      <w:r>
        <w:rPr>
          <w:rFonts w:hint="eastAsia" w:ascii="宋体" w:hAnsi="宋体" w:cs="宋体"/>
          <w:kern w:val="0"/>
          <w:sz w:val="24"/>
        </w:rPr>
        <w:t>：填一级学科；</w:t>
      </w:r>
    </w:p>
    <w:p>
      <w:pPr>
        <w:adjustRightInd w:val="0"/>
        <w:snapToGrid w:val="0"/>
        <w:spacing w:line="300" w:lineRule="auto"/>
        <w:ind w:firstLine="480"/>
        <w:rPr>
          <w:rFonts w:ascii="宋体" w:hAnsi="宋体" w:cs="宋体"/>
          <w:kern w:val="0"/>
          <w:sz w:val="24"/>
        </w:rPr>
      </w:pPr>
      <w:r>
        <w:rPr>
          <w:rFonts w:hint="eastAsia" w:ascii="宋体" w:hAnsi="宋体" w:cs="宋体"/>
          <w:b/>
          <w:kern w:val="0"/>
          <w:sz w:val="24"/>
          <w:shd w:val="pct10" w:color="auto" w:fill="FFFFFF"/>
        </w:rPr>
        <w:t>项目名称</w:t>
      </w:r>
      <w:r>
        <w:rPr>
          <w:rFonts w:hint="eastAsia" w:ascii="宋体" w:hAnsi="宋体" w:cs="宋体"/>
          <w:kern w:val="0"/>
          <w:sz w:val="24"/>
        </w:rPr>
        <w:t>：与立项通知保持一致（已变更项目名称的以规划办批复为准）。</w:t>
      </w:r>
    </w:p>
    <w:p>
      <w:pPr>
        <w:adjustRightInd w:val="0"/>
        <w:snapToGrid w:val="0"/>
        <w:spacing w:line="300" w:lineRule="auto"/>
        <w:ind w:firstLine="480"/>
        <w:rPr>
          <w:rFonts w:ascii="宋体" w:hAnsi="宋体" w:cs="宋体"/>
          <w:b/>
          <w:kern w:val="0"/>
          <w:sz w:val="24"/>
        </w:rPr>
      </w:pPr>
      <w:r>
        <w:rPr>
          <w:rFonts w:hint="eastAsia" w:ascii="宋体" w:hAnsi="宋体" w:cs="宋体"/>
          <w:b/>
          <w:kern w:val="0"/>
          <w:sz w:val="24"/>
        </w:rPr>
        <w:t>2、数据表</w:t>
      </w:r>
    </w:p>
    <w:p>
      <w:pPr>
        <w:adjustRightInd w:val="0"/>
        <w:snapToGrid w:val="0"/>
        <w:spacing w:line="300" w:lineRule="auto"/>
        <w:ind w:firstLine="480"/>
        <w:rPr>
          <w:rFonts w:ascii="宋体" w:hAnsi="宋体" w:cs="宋体"/>
          <w:kern w:val="0"/>
          <w:sz w:val="24"/>
        </w:rPr>
      </w:pPr>
      <w:r>
        <w:rPr>
          <w:rFonts w:hint="eastAsia" w:ascii="宋体" w:hAnsi="宋体" w:cs="宋体"/>
          <w:b/>
          <w:kern w:val="0"/>
          <w:sz w:val="24"/>
          <w:shd w:val="pct10" w:color="auto" w:fill="FFFFFF"/>
        </w:rPr>
        <w:t>鉴定结项成果名称</w:t>
      </w:r>
      <w:r>
        <w:rPr>
          <w:rFonts w:hint="eastAsia" w:ascii="宋体" w:hAnsi="宋体" w:cs="宋体"/>
          <w:kern w:val="0"/>
          <w:sz w:val="24"/>
        </w:rPr>
        <w:t>：与成果打印稿、最终成果简介中的成果名称一致；</w:t>
      </w:r>
    </w:p>
    <w:p>
      <w:pPr>
        <w:adjustRightInd w:val="0"/>
        <w:snapToGrid w:val="0"/>
        <w:spacing w:line="300" w:lineRule="auto"/>
        <w:ind w:firstLine="480"/>
        <w:rPr>
          <w:rFonts w:ascii="宋体" w:hAnsi="宋体" w:cs="宋体"/>
          <w:kern w:val="0"/>
          <w:sz w:val="24"/>
        </w:rPr>
      </w:pPr>
      <w:r>
        <w:rPr>
          <w:rFonts w:hint="eastAsia" w:ascii="宋体" w:hAnsi="宋体" w:cs="宋体"/>
          <w:b/>
          <w:kern w:val="0"/>
          <w:sz w:val="24"/>
          <w:shd w:val="pct10" w:color="auto" w:fill="FFFFFF"/>
        </w:rPr>
        <w:t>预期成果形式</w:t>
      </w:r>
      <w:r>
        <w:rPr>
          <w:rFonts w:hint="eastAsia" w:ascii="宋体" w:hAnsi="宋体" w:cs="宋体"/>
          <w:kern w:val="0"/>
          <w:sz w:val="24"/>
        </w:rPr>
        <w:t>：与立项通知一致（已变更成果形式的以规划办批复为准）；</w:t>
      </w:r>
    </w:p>
    <w:p>
      <w:pPr>
        <w:adjustRightInd w:val="0"/>
        <w:snapToGrid w:val="0"/>
        <w:spacing w:line="300" w:lineRule="auto"/>
        <w:ind w:firstLine="480"/>
        <w:rPr>
          <w:rFonts w:ascii="宋体" w:hAnsi="宋体" w:cs="宋体"/>
          <w:kern w:val="0"/>
          <w:sz w:val="24"/>
        </w:rPr>
      </w:pPr>
      <w:r>
        <w:rPr>
          <w:rFonts w:hint="eastAsia" w:ascii="宋体" w:hAnsi="宋体" w:cs="宋体"/>
          <w:b/>
          <w:kern w:val="0"/>
          <w:sz w:val="24"/>
          <w:shd w:val="pct10" w:color="auto" w:fill="FFFFFF"/>
        </w:rPr>
        <w:t>字数</w:t>
      </w:r>
      <w:r>
        <w:rPr>
          <w:rFonts w:hint="eastAsia" w:ascii="宋体" w:hAnsi="宋体" w:cs="宋体"/>
          <w:kern w:val="0"/>
          <w:sz w:val="24"/>
        </w:rPr>
        <w:t>：以万为单位，准确填写；</w:t>
      </w:r>
    </w:p>
    <w:p>
      <w:pPr>
        <w:adjustRightInd w:val="0"/>
        <w:snapToGrid w:val="0"/>
        <w:spacing w:line="300" w:lineRule="auto"/>
        <w:ind w:firstLine="480"/>
        <w:rPr>
          <w:rFonts w:ascii="宋体" w:hAnsi="宋体"/>
          <w:bCs/>
          <w:sz w:val="24"/>
        </w:rPr>
      </w:pPr>
      <w:r>
        <w:rPr>
          <w:rFonts w:hint="eastAsia" w:ascii="宋体" w:hAnsi="宋体" w:cs="宋体"/>
          <w:b/>
          <w:kern w:val="0"/>
          <w:sz w:val="24"/>
          <w:shd w:val="pct10" w:color="auto" w:fill="FFFFFF"/>
        </w:rPr>
        <w:t>转摘、引用情况</w:t>
      </w:r>
      <w:r>
        <w:rPr>
          <w:rFonts w:hint="eastAsia" w:ascii="宋体" w:hAnsi="宋体" w:cs="宋体"/>
          <w:kern w:val="0"/>
          <w:sz w:val="24"/>
        </w:rPr>
        <w:t>：主要填写</w:t>
      </w:r>
      <w:r>
        <w:rPr>
          <w:rFonts w:hint="eastAsia" w:ascii="宋体" w:hAnsi="宋体"/>
          <w:sz w:val="24"/>
        </w:rPr>
        <w:t>被《人大复印资料》、</w:t>
      </w:r>
      <w:r>
        <w:rPr>
          <w:rFonts w:hint="eastAsia" w:ascii="宋体" w:hAnsi="宋体"/>
          <w:bCs/>
          <w:sz w:val="24"/>
        </w:rPr>
        <w:t>《中国社会科学文摘》、《高等学校文科学术文摘》、</w:t>
      </w:r>
      <w:r>
        <w:rPr>
          <w:rFonts w:hint="eastAsia" w:ascii="宋体" w:hAnsi="宋体"/>
          <w:sz w:val="24"/>
        </w:rPr>
        <w:t>《</w:t>
      </w:r>
      <w:r>
        <w:rPr>
          <w:rFonts w:hint="eastAsia" w:ascii="宋体" w:hAnsi="宋体"/>
          <w:bCs/>
          <w:sz w:val="24"/>
        </w:rPr>
        <w:t>新华文摘》等重要文摘刊物转摘的阶段性成果，并与表三“课题组主要阶段性成果”中的转摘信息保持一致；</w:t>
      </w:r>
    </w:p>
    <w:p>
      <w:pPr>
        <w:adjustRightInd w:val="0"/>
        <w:snapToGrid w:val="0"/>
        <w:spacing w:line="300" w:lineRule="auto"/>
        <w:ind w:firstLine="480"/>
        <w:rPr>
          <w:rFonts w:ascii="宋体" w:hAnsi="宋体" w:cs="宋体"/>
          <w:kern w:val="0"/>
          <w:sz w:val="24"/>
        </w:rPr>
      </w:pPr>
      <w:r>
        <w:rPr>
          <w:rFonts w:hint="eastAsia" w:ascii="宋体" w:hAnsi="宋体"/>
          <w:b/>
          <w:bCs/>
          <w:sz w:val="24"/>
          <w:shd w:val="pct10" w:color="auto" w:fill="FFFFFF"/>
        </w:rPr>
        <w:t>博士论文（博士后出站报告）名称</w:t>
      </w:r>
      <w:r>
        <w:rPr>
          <w:rFonts w:hint="eastAsia" w:ascii="宋体" w:hAnsi="宋体"/>
          <w:bCs/>
          <w:sz w:val="24"/>
        </w:rPr>
        <w:t>：以此为基础申报的项目，</w:t>
      </w:r>
      <w:r>
        <w:rPr>
          <w:rFonts w:hint="eastAsia" w:ascii="宋体" w:hAnsi="宋体"/>
          <w:sz w:val="24"/>
        </w:rPr>
        <w:t>须附纸版修改说明以及原论文（报告）电子版；</w:t>
      </w:r>
    </w:p>
    <w:p>
      <w:pPr>
        <w:adjustRightInd w:val="0"/>
        <w:snapToGrid w:val="0"/>
        <w:spacing w:line="300" w:lineRule="auto"/>
        <w:ind w:firstLine="480"/>
        <w:rPr>
          <w:rFonts w:ascii="宋体" w:hAnsi="宋体" w:cs="宋体"/>
          <w:kern w:val="0"/>
          <w:sz w:val="24"/>
        </w:rPr>
      </w:pPr>
      <w:r>
        <w:rPr>
          <w:rFonts w:hint="eastAsia" w:ascii="宋体" w:hAnsi="宋体" w:cs="宋体"/>
          <w:b/>
          <w:kern w:val="0"/>
          <w:sz w:val="24"/>
          <w:shd w:val="pct10" w:color="auto" w:fill="FFFFFF"/>
        </w:rPr>
        <w:t>课题组主要成员</w:t>
      </w:r>
      <w:r>
        <w:rPr>
          <w:rFonts w:hint="eastAsia" w:ascii="宋体" w:hAnsi="宋体" w:cs="宋体"/>
          <w:kern w:val="0"/>
          <w:sz w:val="24"/>
        </w:rPr>
        <w:t>：不包括项目负责人，总人数不超过16人，成员姓名、单位等基本信息必须准确，否则由此造成的结项证书打印问题，全国社科规划办概不负责。</w:t>
      </w:r>
    </w:p>
    <w:p>
      <w:pPr>
        <w:adjustRightInd w:val="0"/>
        <w:snapToGrid w:val="0"/>
        <w:spacing w:line="300" w:lineRule="auto"/>
        <w:ind w:firstLine="480"/>
        <w:rPr>
          <w:rFonts w:ascii="宋体" w:hAnsi="宋体" w:cs="宋体"/>
          <w:b/>
          <w:kern w:val="0"/>
          <w:sz w:val="24"/>
        </w:rPr>
      </w:pPr>
      <w:r>
        <w:rPr>
          <w:rFonts w:hint="eastAsia" w:ascii="宋体" w:hAnsi="宋体" w:cs="宋体"/>
          <w:b/>
          <w:kern w:val="0"/>
          <w:sz w:val="24"/>
        </w:rPr>
        <w:t>3、项目负责人须在“声明”和“总结报告”处签字。</w:t>
      </w:r>
    </w:p>
    <w:p>
      <w:pPr>
        <w:adjustRightInd w:val="0"/>
        <w:snapToGrid w:val="0"/>
        <w:spacing w:line="300" w:lineRule="auto"/>
        <w:ind w:firstLine="472" w:firstLineChars="196"/>
        <w:rPr>
          <w:rFonts w:ascii="宋体" w:hAnsi="宋体"/>
          <w:b/>
          <w:sz w:val="24"/>
        </w:rPr>
      </w:pPr>
      <w:r>
        <w:rPr>
          <w:rFonts w:hint="eastAsia" w:ascii="宋体" w:hAnsi="宋体" w:cs="宋体"/>
          <w:b/>
          <w:kern w:val="0"/>
          <w:sz w:val="24"/>
        </w:rPr>
        <w:t>4、课题组的主要阶段性成果</w:t>
      </w:r>
    </w:p>
    <w:p>
      <w:pPr>
        <w:adjustRightInd w:val="0"/>
        <w:snapToGrid w:val="0"/>
        <w:spacing w:line="300" w:lineRule="auto"/>
        <w:ind w:firstLine="470" w:firstLineChars="196"/>
        <w:rPr>
          <w:rFonts w:ascii="宋体" w:hAnsi="宋体"/>
          <w:b/>
          <w:sz w:val="24"/>
        </w:rPr>
      </w:pPr>
      <w:r>
        <w:rPr>
          <w:rFonts w:hint="eastAsia" w:ascii="宋体" w:hAnsi="宋体"/>
          <w:sz w:val="24"/>
        </w:rPr>
        <w:t>尚未公开发表或发表时间在立项之前的、与研究主题无直接联系的、发表时标注为其他项目成果的、作者非课题组主要成员的，一概不能作为阶段性成果填写。附所有阶段性成果复印件1份（专著附封面和版权页），并排序。阶段性成果获省部级奖项的、或被《人大复印资料》、</w:t>
      </w:r>
      <w:r>
        <w:rPr>
          <w:rFonts w:hint="eastAsia" w:ascii="宋体" w:hAnsi="宋体"/>
          <w:bCs/>
          <w:sz w:val="24"/>
        </w:rPr>
        <w:t>《中国社会科学文摘》、《高等学校文科学术文摘》、</w:t>
      </w:r>
      <w:r>
        <w:rPr>
          <w:rFonts w:hint="eastAsia" w:ascii="宋体" w:hAnsi="宋体"/>
          <w:sz w:val="24"/>
        </w:rPr>
        <w:t>《</w:t>
      </w:r>
      <w:r>
        <w:rPr>
          <w:rFonts w:hint="eastAsia" w:ascii="宋体" w:hAnsi="宋体"/>
          <w:bCs/>
          <w:sz w:val="24"/>
        </w:rPr>
        <w:t>新华文摘》等重要文摘刊物转载的，需附相关证明1份。</w:t>
      </w:r>
    </w:p>
    <w:p>
      <w:pPr>
        <w:adjustRightInd w:val="0"/>
        <w:snapToGrid w:val="0"/>
        <w:spacing w:line="300" w:lineRule="auto"/>
        <w:ind w:firstLine="480"/>
        <w:rPr>
          <w:rFonts w:ascii="宋体" w:hAnsi="宋体" w:cs="宋体"/>
          <w:b/>
          <w:kern w:val="0"/>
          <w:sz w:val="24"/>
        </w:rPr>
      </w:pPr>
      <w:r>
        <w:rPr>
          <w:rFonts w:hint="eastAsia" w:ascii="宋体" w:hAnsi="宋体"/>
          <w:b/>
          <w:sz w:val="24"/>
        </w:rPr>
        <w:t>表中所列</w:t>
      </w:r>
      <w:r>
        <w:rPr>
          <w:rFonts w:hint="eastAsia" w:ascii="宋体" w:hAnsi="宋体"/>
          <w:b/>
          <w:bCs/>
          <w:sz w:val="24"/>
        </w:rPr>
        <w:t>成果的名称、成果形式、署名作者、发表刊物及年期、转载情况等信息必须与正式发表时完全一致。</w:t>
      </w:r>
    </w:p>
    <w:p>
      <w:pPr>
        <w:adjustRightInd w:val="0"/>
        <w:snapToGrid w:val="0"/>
        <w:spacing w:line="300" w:lineRule="auto"/>
        <w:ind w:firstLine="480"/>
        <w:rPr>
          <w:rFonts w:ascii="宋体" w:hAnsi="宋体" w:cs="宋体"/>
          <w:kern w:val="0"/>
          <w:sz w:val="24"/>
        </w:rPr>
      </w:pPr>
      <w:r>
        <w:rPr>
          <w:rFonts w:hint="eastAsia" w:ascii="宋体" w:hAnsi="宋体" w:cs="宋体"/>
          <w:kern w:val="0"/>
          <w:sz w:val="24"/>
        </w:rPr>
        <w:t>5、</w:t>
      </w:r>
      <w:r>
        <w:rPr>
          <w:rFonts w:hint="eastAsia" w:ascii="宋体" w:hAnsi="宋体" w:cs="宋体"/>
          <w:b/>
          <w:kern w:val="0"/>
          <w:sz w:val="24"/>
        </w:rPr>
        <w:t>项目研究经费决算表</w:t>
      </w:r>
    </w:p>
    <w:p>
      <w:pPr>
        <w:adjustRightInd w:val="0"/>
        <w:snapToGrid w:val="0"/>
        <w:spacing w:line="300" w:lineRule="auto"/>
        <w:ind w:firstLine="480"/>
        <w:rPr>
          <w:rFonts w:ascii="宋体" w:hAnsi="宋体" w:cs="宋体"/>
          <w:kern w:val="0"/>
          <w:sz w:val="24"/>
        </w:rPr>
      </w:pPr>
      <w:r>
        <w:rPr>
          <w:rFonts w:hint="eastAsia" w:ascii="宋体" w:hAnsi="宋体" w:cs="宋体"/>
          <w:b/>
          <w:kern w:val="0"/>
          <w:sz w:val="24"/>
          <w:shd w:val="pct10" w:color="auto" w:fill="FFFFFF"/>
        </w:rPr>
        <w:t>批准预算数</w:t>
      </w:r>
      <w:r>
        <w:rPr>
          <w:rFonts w:hint="eastAsia" w:ascii="宋体" w:hAnsi="宋体" w:cs="宋体"/>
          <w:kern w:val="0"/>
          <w:sz w:val="24"/>
        </w:rPr>
        <w:t>：按立项回执中的经费预算表填写；</w:t>
      </w:r>
    </w:p>
    <w:p>
      <w:pPr>
        <w:adjustRightInd w:val="0"/>
        <w:snapToGrid w:val="0"/>
        <w:spacing w:line="300" w:lineRule="auto"/>
        <w:ind w:firstLine="480"/>
        <w:rPr>
          <w:rFonts w:ascii="宋体" w:hAnsi="宋体" w:cs="宋体"/>
          <w:kern w:val="0"/>
          <w:sz w:val="24"/>
        </w:rPr>
      </w:pPr>
      <w:r>
        <w:rPr>
          <w:rFonts w:hint="eastAsia" w:ascii="宋体" w:hAnsi="宋体" w:cs="宋体"/>
          <w:b/>
          <w:kern w:val="0"/>
          <w:sz w:val="24"/>
          <w:shd w:val="pct10" w:color="auto" w:fill="FFFFFF"/>
        </w:rPr>
        <w:t>决算数</w:t>
      </w:r>
      <w:r>
        <w:rPr>
          <w:rFonts w:hint="eastAsia" w:ascii="宋体" w:hAnsi="宋体" w:cs="宋体"/>
          <w:kern w:val="0"/>
          <w:sz w:val="24"/>
        </w:rPr>
        <w:t>：填写实际支出金额，附财务部门打印并加盖公章的《项目收支明细表》。</w:t>
      </w:r>
    </w:p>
    <w:p>
      <w:pPr>
        <w:adjustRightInd w:val="0"/>
        <w:snapToGrid w:val="0"/>
        <w:spacing w:line="300" w:lineRule="auto"/>
        <w:ind w:firstLine="480"/>
        <w:rPr>
          <w:rFonts w:ascii="宋体" w:hAnsi="宋体" w:cs="宋体"/>
          <w:kern w:val="0"/>
          <w:sz w:val="24"/>
        </w:rPr>
      </w:pPr>
      <w:r>
        <w:rPr>
          <w:rFonts w:hint="eastAsia" w:ascii="宋体" w:hAnsi="宋体" w:cs="宋体"/>
          <w:kern w:val="0"/>
          <w:sz w:val="24"/>
        </w:rPr>
        <w:t>6、</w:t>
      </w:r>
      <w:r>
        <w:rPr>
          <w:rFonts w:hint="eastAsia" w:ascii="宋体" w:hAnsi="宋体" w:cs="宋体"/>
          <w:b/>
          <w:kern w:val="0"/>
          <w:sz w:val="24"/>
        </w:rPr>
        <w:t>财务部门、审计部门、所在单位意见</w:t>
      </w:r>
    </w:p>
    <w:p>
      <w:pPr>
        <w:adjustRightInd w:val="0"/>
        <w:snapToGrid w:val="0"/>
        <w:spacing w:line="300" w:lineRule="auto"/>
        <w:ind w:firstLine="480"/>
        <w:rPr>
          <w:rFonts w:ascii="宋体" w:hAnsi="宋体" w:cs="宋体"/>
          <w:b/>
          <w:kern w:val="0"/>
          <w:sz w:val="24"/>
        </w:rPr>
      </w:pPr>
      <w:r>
        <w:rPr>
          <w:rFonts w:hint="eastAsia" w:ascii="宋体" w:hAnsi="宋体"/>
          <w:b/>
          <w:sz w:val="24"/>
        </w:rPr>
        <w:t>各管理单位要加强责任意识，认真审核结项材料，承担项目管理责任。“所在单位审核意见”一栏中，根据“审核事项”的要求，逐条签署明确审核意见，并加盖学校公章。对未按要求审核材料，或审核意见不具体的，一概不予受理。</w:t>
      </w:r>
    </w:p>
    <w:p>
      <w:pPr>
        <w:adjustRightInd w:val="0"/>
        <w:snapToGrid w:val="0"/>
        <w:spacing w:line="300" w:lineRule="auto"/>
        <w:rPr>
          <w:rFonts w:ascii="宋体" w:hAnsi="宋体"/>
          <w:sz w:val="24"/>
        </w:rPr>
      </w:pP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（三）成果简介</w:t>
      </w:r>
    </w:p>
    <w:p>
      <w:pPr>
        <w:adjustRightInd w:val="0"/>
        <w:snapToGrid w:val="0"/>
        <w:spacing w:line="300" w:lineRule="auto"/>
        <w:ind w:firstLine="480" w:firstLineChars="200"/>
        <w:rPr>
          <w:rFonts w:ascii="宋体" w:hAnsi="宋体" w:cs="宋体"/>
          <w:kern w:val="0"/>
          <w:sz w:val="24"/>
        </w:rPr>
      </w:pPr>
      <w:r>
        <w:rPr>
          <w:rFonts w:hint="eastAsia" w:ascii="宋体" w:hAnsi="宋体" w:cs="宋体"/>
          <w:kern w:val="0"/>
          <w:sz w:val="24"/>
        </w:rPr>
        <w:t>成果简介作为活页单独打印。</w:t>
      </w:r>
      <w:r>
        <w:rPr>
          <w:rFonts w:hint="eastAsia" w:ascii="宋体" w:hAnsi="宋体" w:cs="宋体"/>
          <w:b/>
          <w:kern w:val="0"/>
          <w:sz w:val="24"/>
        </w:rPr>
        <w:t>为保证基本信息完整，建议使用统一表格填写</w:t>
      </w:r>
      <w:r>
        <w:rPr>
          <w:rFonts w:hint="eastAsia" w:ascii="宋体" w:hAnsi="宋体" w:cs="宋体"/>
          <w:kern w:val="0"/>
          <w:sz w:val="24"/>
        </w:rPr>
        <w:t>，</w:t>
      </w:r>
      <w:r>
        <w:rPr>
          <w:rFonts w:hint="eastAsia" w:ascii="宋体" w:hAnsi="宋体" w:cs="宋体"/>
          <w:b/>
          <w:kern w:val="0"/>
          <w:sz w:val="24"/>
        </w:rPr>
        <w:t>项目负责人须确认签字。</w:t>
      </w:r>
    </w:p>
    <w:p>
      <w:pPr>
        <w:adjustRightInd w:val="0"/>
        <w:snapToGrid w:val="0"/>
        <w:spacing w:line="300" w:lineRule="auto"/>
        <w:ind w:firstLine="480" w:firstLineChars="200"/>
        <w:rPr>
          <w:rFonts w:ascii="宋体" w:hAnsi="宋体"/>
          <w:sz w:val="24"/>
        </w:rPr>
      </w:pP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（四）电子版</w:t>
      </w:r>
    </w:p>
    <w:p>
      <w:pPr>
        <w:adjustRightInd w:val="0"/>
        <w:snapToGrid w:val="0"/>
        <w:spacing w:line="300" w:lineRule="auto"/>
        <w:ind w:firstLine="480"/>
        <w:rPr>
          <w:rFonts w:ascii="宋体" w:hAnsi="宋体"/>
          <w:sz w:val="24"/>
        </w:rPr>
      </w:pPr>
      <w:r>
        <w:rPr>
          <w:rFonts w:hint="eastAsia" w:ascii="宋体" w:hAnsi="宋体"/>
          <w:sz w:val="24"/>
        </w:rPr>
        <w:t>1、电子版主要包括成果简介和最终成果的电子版，最终成果要放在一个word文档内，并以成果名称命名，不要分章保存。</w:t>
      </w:r>
    </w:p>
    <w:p>
      <w:pPr>
        <w:adjustRightInd w:val="0"/>
        <w:snapToGrid w:val="0"/>
        <w:spacing w:line="300" w:lineRule="auto"/>
        <w:ind w:firstLine="480"/>
        <w:rPr>
          <w:rFonts w:ascii="宋体" w:hAnsi="宋体"/>
          <w:sz w:val="24"/>
        </w:rPr>
      </w:pPr>
      <w:r>
        <w:rPr>
          <w:rFonts w:hint="eastAsia" w:ascii="宋体" w:hAnsi="宋体"/>
          <w:sz w:val="24"/>
        </w:rPr>
        <w:t>2、电子版可通过电子邮件发送，但如成果内容涉密，则须拷入光盘以邮寄或其他安全方式报送。</w:t>
      </w:r>
    </w:p>
    <w:p>
      <w:pPr>
        <w:adjustRightInd w:val="0"/>
        <w:snapToGrid w:val="0"/>
        <w:spacing w:line="300" w:lineRule="auto"/>
        <w:rPr>
          <w:rFonts w:ascii="宋体" w:hAnsi="宋体"/>
          <w:sz w:val="24"/>
        </w:rPr>
      </w:pP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（五）暂缓结项项目</w:t>
      </w:r>
    </w:p>
    <w:p>
      <w:pPr>
        <w:adjustRightInd w:val="0"/>
        <w:snapToGrid w:val="0"/>
        <w:spacing w:line="300" w:lineRule="auto"/>
        <w:ind w:firstLine="470" w:firstLineChars="196"/>
        <w:rPr>
          <w:rFonts w:ascii="宋体" w:hAnsi="宋体"/>
          <w:sz w:val="24"/>
        </w:rPr>
      </w:pPr>
      <w:r>
        <w:rPr>
          <w:rFonts w:hint="eastAsia" w:ascii="宋体" w:hAnsi="宋体" w:cs="宋体"/>
          <w:kern w:val="0"/>
          <w:sz w:val="24"/>
        </w:rPr>
        <w:t>1、暂缓结项项目包括 “修改复审”和“修改后重新鉴定”项目。项目负责人须在接到批复之日起</w:t>
      </w:r>
      <w:r>
        <w:rPr>
          <w:rFonts w:hint="eastAsia" w:ascii="宋体" w:hAnsi="宋体" w:cs="宋体"/>
          <w:b/>
          <w:kern w:val="0"/>
          <w:sz w:val="24"/>
        </w:rPr>
        <w:t>一年时间内</w:t>
      </w:r>
      <w:r>
        <w:rPr>
          <w:rFonts w:hint="eastAsia" w:ascii="宋体" w:hAnsi="宋体" w:cs="宋体"/>
          <w:kern w:val="0"/>
          <w:sz w:val="24"/>
        </w:rPr>
        <w:t>参考鉴定意见完成修改。</w:t>
      </w:r>
      <w:r>
        <w:rPr>
          <w:rFonts w:hint="eastAsia" w:ascii="宋体" w:hAnsi="宋体"/>
          <w:sz w:val="24"/>
        </w:rPr>
        <w:t>逾期未提交修改稿、修改后质量没有明显提高或修改说明与实际修改内容不符合的项目，将根据情况作终止或撤项处理。</w:t>
      </w:r>
    </w:p>
    <w:p>
      <w:pPr>
        <w:adjustRightInd w:val="0"/>
        <w:snapToGrid w:val="0"/>
        <w:spacing w:line="300" w:lineRule="auto"/>
        <w:ind w:firstLine="480"/>
        <w:rPr>
          <w:rFonts w:ascii="宋体" w:hAnsi="宋体" w:cs="宋体"/>
          <w:b/>
          <w:kern w:val="0"/>
          <w:sz w:val="24"/>
        </w:rPr>
      </w:pPr>
      <w:r>
        <w:rPr>
          <w:rFonts w:hint="eastAsia" w:ascii="宋体" w:hAnsi="宋体" w:cs="宋体"/>
          <w:b/>
          <w:kern w:val="0"/>
          <w:sz w:val="24"/>
        </w:rPr>
        <w:t>2、修改复审所需材料：</w:t>
      </w:r>
    </w:p>
    <w:p>
      <w:pPr>
        <w:widowControl/>
        <w:adjustRightInd w:val="0"/>
        <w:snapToGrid w:val="0"/>
        <w:spacing w:line="300" w:lineRule="auto"/>
        <w:ind w:firstLine="480" w:firstLineChars="200"/>
        <w:jc w:val="left"/>
        <w:textAlignment w:val="baseline"/>
        <w:rPr>
          <w:rFonts w:ascii="宋体" w:hAnsi="宋体" w:cs="宋体"/>
          <w:b/>
          <w:kern w:val="0"/>
          <w:sz w:val="24"/>
        </w:rPr>
      </w:pPr>
      <w:r>
        <w:rPr>
          <w:rFonts w:hint="eastAsia" w:ascii="宋体" w:hAnsi="宋体" w:cs="宋体"/>
          <w:kern w:val="0"/>
          <w:sz w:val="24"/>
        </w:rPr>
        <w:t xml:space="preserve">① </w:t>
      </w:r>
      <w:r>
        <w:rPr>
          <w:rFonts w:hint="eastAsia" w:ascii="宋体" w:hAnsi="宋体"/>
          <w:sz w:val="24"/>
        </w:rPr>
        <w:t>纸版“修改说明”1份，要认真</w:t>
      </w:r>
      <w:r>
        <w:rPr>
          <w:rFonts w:hint="eastAsia" w:ascii="宋体" w:hAnsi="宋体" w:cs="宋体"/>
          <w:kern w:val="0"/>
          <w:sz w:val="24"/>
        </w:rPr>
        <w:t>归纳整理专家全部修改意见；详细说明修改情况，并标明章节和页码；对未参照修改的意见予以说明。</w:t>
      </w:r>
      <w:r>
        <w:rPr>
          <w:rFonts w:hint="eastAsia" w:ascii="宋体" w:hAnsi="宋体" w:cs="宋体"/>
          <w:b/>
          <w:kern w:val="0"/>
          <w:sz w:val="24"/>
        </w:rPr>
        <w:t>为保证基本信息完整，建议使用统一表格填写（见附件2），项目负责人须确认签字。</w:t>
      </w:r>
    </w:p>
    <w:p>
      <w:pPr>
        <w:adjustRightInd w:val="0"/>
        <w:snapToGrid w:val="0"/>
        <w:spacing w:line="300" w:lineRule="auto"/>
        <w:ind w:firstLine="480"/>
        <w:rPr>
          <w:rFonts w:ascii="宋体" w:hAnsi="宋体"/>
          <w:sz w:val="24"/>
        </w:rPr>
      </w:pPr>
      <w:r>
        <w:rPr>
          <w:rFonts w:hint="eastAsia" w:ascii="宋体" w:hAnsi="宋体" w:cs="宋体"/>
          <w:kern w:val="0"/>
          <w:sz w:val="24"/>
        </w:rPr>
        <w:t xml:space="preserve">② </w:t>
      </w:r>
      <w:r>
        <w:rPr>
          <w:rFonts w:hint="eastAsia" w:ascii="宋体" w:hAnsi="宋体"/>
          <w:sz w:val="24"/>
        </w:rPr>
        <w:t>修改说明、成果简介、成果修改稿电子版。</w:t>
      </w:r>
    </w:p>
    <w:p>
      <w:pPr>
        <w:adjustRightInd w:val="0"/>
        <w:snapToGrid w:val="0"/>
        <w:spacing w:line="300" w:lineRule="auto"/>
        <w:ind w:firstLine="480"/>
        <w:rPr>
          <w:rFonts w:ascii="宋体" w:hAnsi="宋体"/>
          <w:b/>
          <w:sz w:val="24"/>
        </w:rPr>
      </w:pPr>
      <w:r>
        <w:rPr>
          <w:rFonts w:hint="eastAsia" w:ascii="宋体" w:hAnsi="宋体"/>
          <w:b/>
          <w:sz w:val="24"/>
        </w:rPr>
        <w:t>3、重新鉴定所需材料：</w:t>
      </w:r>
    </w:p>
    <w:p>
      <w:pPr>
        <w:adjustRightInd w:val="0"/>
        <w:snapToGrid w:val="0"/>
        <w:spacing w:line="300" w:lineRule="auto"/>
        <w:ind w:firstLine="480"/>
        <w:rPr>
          <w:rFonts w:ascii="宋体" w:hAnsi="宋体" w:cs="宋体"/>
          <w:kern w:val="0"/>
          <w:sz w:val="24"/>
        </w:rPr>
      </w:pPr>
      <w:r>
        <w:rPr>
          <w:rFonts w:hint="eastAsia" w:ascii="宋体" w:hAnsi="宋体"/>
          <w:sz w:val="24"/>
        </w:rPr>
        <w:t>除按照一次鉴定的要求重新办理各项结项手续外，还须提交修改说明6份，其中5份装订在成果修改稿内，同时提交修改说明的电子版。</w:t>
      </w:r>
    </w:p>
    <w:p>
      <w:pPr>
        <w:adjustRightInd w:val="0"/>
        <w:snapToGrid w:val="0"/>
        <w:spacing w:line="300" w:lineRule="auto"/>
        <w:rPr>
          <w:rFonts w:ascii="宋体" w:hAnsi="宋体" w:cs="宋体"/>
          <w:kern w:val="0"/>
          <w:sz w:val="24"/>
        </w:rPr>
      </w:pP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（六）关于免于鉴定</w:t>
      </w:r>
    </w:p>
    <w:p>
      <w:pPr>
        <w:widowControl/>
        <w:adjustRightInd w:val="0"/>
        <w:snapToGrid w:val="0"/>
        <w:spacing w:line="300" w:lineRule="auto"/>
        <w:ind w:firstLine="480" w:firstLineChars="200"/>
        <w:jc w:val="left"/>
        <w:rPr>
          <w:rFonts w:ascii="宋体" w:hAnsi="宋体" w:cs="宋体"/>
          <w:kern w:val="0"/>
          <w:sz w:val="24"/>
        </w:rPr>
      </w:pPr>
      <w:r>
        <w:rPr>
          <w:rFonts w:hint="eastAsia" w:ascii="宋体" w:hAnsi="宋体" w:cs="宋体"/>
          <w:kern w:val="0"/>
          <w:sz w:val="24"/>
        </w:rPr>
        <w:t>国家社科基金项目成果具备下列条件之一者可申请免于鉴定，须填写《结项审批书》、成果简介，注明免于鉴定的理由，并附有关证明材料，连同最终成果上报：</w:t>
      </w:r>
    </w:p>
    <w:p>
      <w:pPr>
        <w:adjustRightInd w:val="0"/>
        <w:snapToGrid w:val="0"/>
        <w:spacing w:line="300" w:lineRule="auto"/>
        <w:ind w:firstLine="480" w:firstLineChars="200"/>
        <w:rPr>
          <w:rFonts w:ascii="宋体" w:hAnsi="宋体"/>
          <w:sz w:val="24"/>
        </w:rPr>
      </w:pPr>
      <w:r>
        <w:rPr>
          <w:rFonts w:hint="eastAsia" w:ascii="宋体" w:hAnsi="宋体"/>
          <w:sz w:val="24"/>
        </w:rPr>
        <w:t>1、阶段性成果获得教育部人文社会科学优秀成果二等奖（含）以上奖励或者其他省部级科研成果一等奖的；</w:t>
      </w:r>
    </w:p>
    <w:p>
      <w:pPr>
        <w:adjustRightInd w:val="0"/>
        <w:snapToGrid w:val="0"/>
        <w:spacing w:line="300" w:lineRule="auto"/>
        <w:rPr>
          <w:rFonts w:ascii="宋体" w:hAnsi="宋体"/>
          <w:sz w:val="24"/>
        </w:rPr>
      </w:pPr>
      <w:r>
        <w:rPr>
          <w:rFonts w:hint="eastAsia" w:ascii="宋体" w:hAnsi="宋体"/>
          <w:sz w:val="24"/>
        </w:rPr>
        <w:t xml:space="preserve">    2、项目研究提出的理论观点、政策建议等得到省部级以上党政领导同志批示并被有关部门采纳，或被全国社科规划办《成果要报》采用的；</w:t>
      </w:r>
    </w:p>
    <w:p>
      <w:pPr>
        <w:adjustRightInd w:val="0"/>
        <w:snapToGrid w:val="0"/>
        <w:spacing w:line="300" w:lineRule="auto"/>
        <w:rPr>
          <w:rFonts w:ascii="宋体" w:hAnsi="宋体"/>
          <w:sz w:val="24"/>
        </w:rPr>
      </w:pPr>
      <w:r>
        <w:rPr>
          <w:rFonts w:hint="eastAsia" w:ascii="宋体" w:hAnsi="宋体"/>
          <w:sz w:val="24"/>
        </w:rPr>
        <w:t xml:space="preserve">    3、经有关部门认定成果内容涉密不宜公开的。</w:t>
      </w:r>
    </w:p>
    <w:p>
      <w:pPr>
        <w:adjustRightInd w:val="0"/>
        <w:snapToGrid w:val="0"/>
        <w:spacing w:line="300" w:lineRule="auto"/>
        <w:rPr>
          <w:rFonts w:ascii="宋体" w:hAnsi="宋体" w:cs="宋体"/>
          <w:kern w:val="0"/>
          <w:sz w:val="24"/>
        </w:rPr>
      </w:pP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（七）其他注意事项</w:t>
      </w:r>
    </w:p>
    <w:p>
      <w:pPr>
        <w:adjustRightInd w:val="0"/>
        <w:snapToGrid w:val="0"/>
        <w:spacing w:line="300" w:lineRule="auto"/>
        <w:ind w:firstLine="480"/>
        <w:rPr>
          <w:rFonts w:ascii="宋体" w:hAnsi="宋体" w:cs="宋体"/>
          <w:kern w:val="0"/>
          <w:sz w:val="24"/>
        </w:rPr>
      </w:pPr>
      <w:r>
        <w:rPr>
          <w:rFonts w:hint="eastAsia" w:ascii="宋体" w:hAnsi="宋体" w:cs="宋体"/>
          <w:kern w:val="0"/>
          <w:sz w:val="24"/>
        </w:rPr>
        <w:t>1、结项材料须由科研管理部门统一报送至社科管理中心，严禁项目负责人或课题组成员报送。科研管理部门要随到随报，避免积压。</w:t>
      </w:r>
    </w:p>
    <w:p>
      <w:pPr>
        <w:adjustRightInd w:val="0"/>
        <w:snapToGrid w:val="0"/>
        <w:spacing w:line="300" w:lineRule="auto"/>
        <w:ind w:firstLine="480"/>
        <w:rPr>
          <w:rFonts w:ascii="宋体" w:hAnsi="宋体" w:eastAsia="宋体" w:cs="宋体"/>
          <w:sz w:val="24"/>
        </w:rPr>
      </w:pPr>
      <w:r>
        <w:rPr>
          <w:rFonts w:hint="eastAsia" w:ascii="宋体" w:hAnsi="宋体" w:cs="宋体"/>
          <w:kern w:val="0"/>
          <w:sz w:val="24"/>
        </w:rPr>
        <w:t>2、</w:t>
      </w:r>
      <w:r>
        <w:rPr>
          <w:rFonts w:hint="eastAsia" w:ascii="宋体" w:hAnsi="宋体"/>
          <w:sz w:val="24"/>
        </w:rPr>
        <w:t>成果结项</w:t>
      </w:r>
      <w:r>
        <w:rPr>
          <w:rFonts w:ascii="宋体" w:hAnsi="宋体"/>
          <w:sz w:val="24"/>
        </w:rPr>
        <w:t>鉴定工作</w:t>
      </w:r>
      <w:r>
        <w:rPr>
          <w:rFonts w:hint="eastAsia" w:ascii="宋体" w:hAnsi="宋体"/>
          <w:sz w:val="24"/>
        </w:rPr>
        <w:t>一般需4</w:t>
      </w:r>
      <w:r>
        <w:rPr>
          <w:rFonts w:ascii="宋体" w:hAnsi="宋体"/>
          <w:sz w:val="24"/>
        </w:rPr>
        <w:t>-6个月，</w:t>
      </w:r>
      <w:r>
        <w:rPr>
          <w:rFonts w:hint="eastAsia" w:ascii="宋体" w:hAnsi="宋体"/>
          <w:sz w:val="24"/>
        </w:rPr>
        <w:t>计划</w:t>
      </w:r>
      <w:r>
        <w:rPr>
          <w:rFonts w:ascii="宋体" w:hAnsi="宋体"/>
          <w:sz w:val="24"/>
        </w:rPr>
        <w:t>申请</w:t>
      </w:r>
      <w:r>
        <w:rPr>
          <w:rFonts w:hint="eastAsia" w:ascii="宋体" w:hAnsi="宋体"/>
          <w:sz w:val="24"/>
        </w:rPr>
        <w:t>下一年度</w:t>
      </w:r>
      <w:r>
        <w:rPr>
          <w:rFonts w:ascii="宋体" w:hAnsi="宋体"/>
          <w:sz w:val="24"/>
        </w:rPr>
        <w:t>的国家社科基金</w:t>
      </w:r>
      <w:r>
        <w:rPr>
          <w:rFonts w:hint="eastAsia" w:ascii="宋体" w:hAnsi="宋体"/>
          <w:sz w:val="24"/>
        </w:rPr>
        <w:t>、国家自然科学基金、教育部人文社会科学研究项目的负责人，最迟</w:t>
      </w:r>
      <w:r>
        <w:rPr>
          <w:rFonts w:ascii="宋体" w:hAnsi="宋体"/>
          <w:sz w:val="24"/>
        </w:rPr>
        <w:t>应在当年</w:t>
      </w:r>
      <w:r>
        <w:rPr>
          <w:rFonts w:hint="eastAsia" w:ascii="宋体" w:hAnsi="宋体"/>
          <w:sz w:val="24"/>
        </w:rPr>
        <w:t>9</w:t>
      </w:r>
      <w:r>
        <w:rPr>
          <w:rFonts w:ascii="宋体" w:hAnsi="宋体"/>
          <w:sz w:val="24"/>
        </w:rPr>
        <w:t>月</w:t>
      </w:r>
      <w:r>
        <w:rPr>
          <w:rFonts w:hint="eastAsia" w:ascii="宋体" w:hAnsi="宋体"/>
          <w:sz w:val="24"/>
        </w:rPr>
        <w:t>初将</w:t>
      </w:r>
      <w:r>
        <w:rPr>
          <w:rFonts w:ascii="宋体" w:hAnsi="宋体"/>
          <w:sz w:val="24"/>
        </w:rPr>
        <w:t>结项材料</w:t>
      </w:r>
      <w:r>
        <w:rPr>
          <w:rFonts w:hint="eastAsia" w:ascii="宋体" w:hAnsi="宋体"/>
          <w:sz w:val="24"/>
        </w:rPr>
        <w:t>报送社科管理中心。</w:t>
      </w: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spacing w:line="360" w:lineRule="auto"/>
        <w:jc w:val="left"/>
        <w:rPr>
          <w:rFonts w:ascii="宋体" w:hAnsi="宋体" w:eastAsia="宋体" w:cs="宋体"/>
          <w:sz w:val="24"/>
        </w:rPr>
      </w:pPr>
    </w:p>
    <w:p>
      <w:pPr>
        <w:pStyle w:val="2"/>
      </w:pPr>
      <w:bookmarkStart w:id="3" w:name="_Toc18752"/>
      <w:bookmarkStart w:id="4" w:name="_Toc1866"/>
      <w:r>
        <w:rPr>
          <w:rFonts w:hint="eastAsia"/>
        </w:rPr>
        <w:t>二、教育部人文社科项目</w:t>
      </w:r>
      <w:bookmarkEnd w:id="3"/>
      <w:bookmarkEnd w:id="4"/>
    </w:p>
    <w:p>
      <w:pPr>
        <w:spacing w:line="360" w:lineRule="auto"/>
        <w:ind w:firstLine="480" w:firstLineChars="200"/>
        <w:jc w:val="left"/>
        <w:rPr>
          <w:rFonts w:hint="eastAsia" w:ascii="宋体" w:hAnsi="宋体" w:eastAsia="宋体" w:cs="宋体"/>
          <w:sz w:val="24"/>
          <w:lang w:eastAsia="zh-CN"/>
        </w:rPr>
      </w:pPr>
      <w:r>
        <w:rPr>
          <w:rFonts w:hint="eastAsia" w:ascii="宋体" w:hAnsi="宋体" w:eastAsia="宋体" w:cs="宋体"/>
          <w:sz w:val="24"/>
          <w:lang w:eastAsia="zh-CN"/>
        </w:rPr>
        <w:t>教育部</w:t>
      </w:r>
      <w:r>
        <w:rPr>
          <w:rFonts w:hint="eastAsia" w:ascii="宋体" w:hAnsi="宋体" w:eastAsia="宋体" w:cs="宋体"/>
          <w:sz w:val="24"/>
        </w:rPr>
        <w:t>人文社会科学研究各类项目</w:t>
      </w:r>
      <w:r>
        <w:rPr>
          <w:rFonts w:hint="eastAsia" w:ascii="宋体" w:hAnsi="宋体" w:eastAsia="宋体" w:cs="宋体"/>
          <w:sz w:val="24"/>
          <w:lang w:eastAsia="zh-CN"/>
        </w:rPr>
        <w:t>结项方式：</w:t>
      </w:r>
    </w:p>
    <w:p>
      <w:pPr>
        <w:spacing w:line="360" w:lineRule="auto"/>
        <w:ind w:firstLine="480" w:firstLineChars="200"/>
        <w:jc w:val="left"/>
        <w:rPr>
          <w:rFonts w:hint="eastAsia" w:ascii="宋体" w:hAnsi="宋体" w:eastAsia="宋体" w:cs="宋体"/>
          <w:color w:val="FF0000"/>
          <w:sz w:val="24"/>
          <w:lang w:val="en-US" w:eastAsia="zh-CN"/>
        </w:rPr>
      </w:pPr>
      <w:r>
        <w:rPr>
          <w:rFonts w:hint="eastAsia" w:ascii="宋体" w:hAnsi="宋体" w:eastAsia="宋体" w:cs="宋体"/>
          <w:sz w:val="24"/>
          <w:lang w:val="en-US" w:eastAsia="zh-CN"/>
        </w:rPr>
        <w:t>1．重大项目类。包括教育部哲学社会科学研究重大课题攻关项目（简称重大课题攻关项目）、教育部人文社会科学重点研究基地重大项目（简称基地重大项目）。</w:t>
      </w:r>
      <w:r>
        <w:rPr>
          <w:rFonts w:hint="eastAsia" w:ascii="宋体" w:hAnsi="宋体" w:eastAsia="宋体" w:cs="宋体"/>
          <w:color w:val="FF0000"/>
          <w:sz w:val="24"/>
          <w:lang w:val="en-US" w:eastAsia="zh-CN"/>
        </w:rPr>
        <w:t>最终成果先鉴定后出版，鉴定和出版工作由教育部社科司统一组织。</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eastAsia="宋体" w:cs="宋体"/>
          <w:sz w:val="24"/>
          <w:lang w:val="en-US" w:eastAsia="zh-CN"/>
        </w:rPr>
        <w:t>2．一般项目类。包括教育部人文社会科学研究规划基金项目、青年基金项目、专项任务项目。</w:t>
      </w:r>
      <w:r>
        <w:rPr>
          <w:rFonts w:hint="eastAsia" w:ascii="宋体" w:hAnsi="宋体" w:eastAsia="宋体" w:cs="宋体"/>
          <w:color w:val="FF0000"/>
          <w:sz w:val="24"/>
          <w:lang w:val="en-US" w:eastAsia="zh-CN"/>
        </w:rPr>
        <w:t>一般项目的结项工作由各相关学院负责组织鉴定，符合免于鉴定条件的，</w:t>
      </w:r>
      <w:r>
        <w:rPr>
          <w:rFonts w:hint="eastAsia" w:ascii="宋体" w:hAnsi="宋体" w:eastAsia="宋体" w:cs="宋体"/>
          <w:color w:val="FF0000"/>
          <w:sz w:val="24"/>
        </w:rPr>
        <w:t>负责人可</w:t>
      </w:r>
      <w:r>
        <w:rPr>
          <w:rFonts w:hint="eastAsia" w:ascii="宋体" w:hAnsi="宋体" w:eastAsia="宋体" w:cs="宋体"/>
          <w:color w:val="FF0000"/>
          <w:sz w:val="24"/>
          <w:lang w:eastAsia="zh-CN"/>
        </w:rPr>
        <w:t>根据承诺的结题日期</w:t>
      </w:r>
      <w:r>
        <w:rPr>
          <w:rFonts w:hint="eastAsia" w:ascii="宋体" w:hAnsi="宋体" w:eastAsia="宋体" w:cs="宋体"/>
          <w:color w:val="FF0000"/>
          <w:sz w:val="24"/>
        </w:rPr>
        <w:t>准备结题</w:t>
      </w:r>
      <w:r>
        <w:rPr>
          <w:rFonts w:hint="eastAsia" w:ascii="宋体" w:hAnsi="宋体" w:eastAsia="宋体" w:cs="宋体"/>
          <w:color w:val="FF0000"/>
          <w:sz w:val="24"/>
          <w:lang w:eastAsia="zh-CN"/>
        </w:rPr>
        <w:t>；不符合免于鉴定条件的，请参考承诺的结题日期，</w:t>
      </w:r>
      <w:r>
        <w:rPr>
          <w:rFonts w:hint="eastAsia" w:ascii="宋体" w:hAnsi="宋体" w:eastAsia="宋体" w:cs="宋体"/>
          <w:sz w:val="24"/>
          <w:lang w:val="en-US" w:eastAsia="zh-CN"/>
        </w:rPr>
        <w:t>提前向学院提出鉴定申请。</w:t>
      </w:r>
    </w:p>
    <w:p>
      <w:pPr>
        <w:spacing w:line="360" w:lineRule="auto"/>
        <w:ind w:firstLine="480" w:firstLineChars="200"/>
        <w:jc w:val="left"/>
        <w:rPr>
          <w:rFonts w:hint="eastAsia" w:ascii="宋体" w:hAnsi="宋体" w:eastAsia="宋体" w:cs="宋体"/>
          <w:color w:val="FF0000"/>
          <w:sz w:val="24"/>
        </w:rPr>
      </w:pPr>
      <w:r>
        <w:rPr>
          <w:rFonts w:hint="eastAsia" w:ascii="宋体" w:hAnsi="宋体" w:eastAsia="宋体" w:cs="宋体"/>
          <w:sz w:val="24"/>
          <w:lang w:val="en-US" w:eastAsia="zh-CN"/>
        </w:rPr>
        <w:t>3．后期资助项目类。包括教育部哲学社会科学研究后期资助重大项目、重点项目、一般项目。</w:t>
      </w:r>
      <w:r>
        <w:rPr>
          <w:rFonts w:hint="eastAsia" w:ascii="宋体" w:hAnsi="宋体" w:eastAsia="宋体" w:cs="宋体"/>
          <w:color w:val="FF0000"/>
          <w:sz w:val="24"/>
          <w:lang w:val="en-US" w:eastAsia="zh-CN"/>
        </w:rPr>
        <w:t>最终成果可免予鉴定，由教育部社科司商有关出版社统一装帧编辑出版。</w:t>
      </w: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（一）提出鉴定和结项申请的条件</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1．已经完成立项时批准的项目《申请评审书》或《投标评审书》、《计划合同书》约定的研究任务，最终成果形式与原计划或批准变更形式相符；</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2．最终成果由项目责任人主持完成并作为第一署名人，不存在知识产权等方面的争议；</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3．重大项目最终成果书稿（打印稿）已经完成且未正式出版；</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4．一般项目著作类成果已经完成（不限是否出版），论文类成果已正式发表，研究咨询报告类成果有实际应用部门的采纳证明（注明采纳内容及价值）；</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5．所有正式出版或发表的项目成果均在显著位置标注“教育部人文社会科学研究××项目资助”字样（含题名、批准号），未标注者不予承认。</w:t>
      </w: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（二）一般项目符合以下免于鉴定条件之一的,可以直接向社科处递交最终结题材料</w:t>
      </w:r>
    </w:p>
    <w:p>
      <w:pPr>
        <w:spacing w:line="360" w:lineRule="auto"/>
        <w:jc w:val="left"/>
        <w:rPr>
          <w:rFonts w:hint="eastAsia" w:ascii="宋体" w:hAnsi="宋体" w:eastAsia="宋体" w:cs="宋体"/>
          <w:sz w:val="24"/>
          <w:lang w:eastAsia="zh-CN"/>
        </w:rPr>
      </w:pPr>
      <w:r>
        <w:rPr>
          <w:rFonts w:hint="eastAsia" w:ascii="宋体" w:hAnsi="宋体" w:eastAsia="宋体" w:cs="宋体"/>
          <w:sz w:val="24"/>
          <w:lang w:val="en-US" w:eastAsia="zh-CN"/>
        </w:rPr>
        <w:t>1.</w:t>
      </w:r>
      <w:r>
        <w:rPr>
          <w:rFonts w:hint="eastAsia" w:ascii="宋体" w:hAnsi="宋体" w:eastAsia="宋体" w:cs="宋体"/>
          <w:sz w:val="24"/>
        </w:rPr>
        <w:t>专著类成果已正式出版；</w:t>
      </w:r>
      <w:r>
        <w:rPr>
          <w:rFonts w:hint="eastAsia" w:ascii="宋体" w:hAnsi="宋体" w:eastAsia="宋体" w:cs="宋体"/>
          <w:sz w:val="24"/>
        </w:rPr>
        <w:br w:type="textWrapping"/>
      </w:r>
      <w:r>
        <w:rPr>
          <w:rFonts w:hint="eastAsia" w:ascii="宋体" w:hAnsi="宋体" w:eastAsia="宋体" w:cs="宋体"/>
          <w:sz w:val="24"/>
          <w:lang w:val="en-US" w:eastAsia="zh-CN"/>
        </w:rPr>
        <w:t>2.</w:t>
      </w:r>
      <w:r>
        <w:rPr>
          <w:rFonts w:hint="eastAsia" w:ascii="宋体" w:hAnsi="宋体" w:eastAsia="宋体" w:cs="宋体"/>
          <w:sz w:val="24"/>
        </w:rPr>
        <w:t>在SSCI、A＆HCI等国际索引期刊及CSSCI来源期刊发表论文2篇以上</w:t>
      </w:r>
      <w:r>
        <w:rPr>
          <w:rFonts w:hint="eastAsia" w:ascii="宋体" w:hAnsi="宋体" w:eastAsia="宋体" w:cs="宋体"/>
          <w:sz w:val="24"/>
          <w:lang w:eastAsia="zh-CN"/>
        </w:rPr>
        <w:t>（必须第一作者）</w:t>
      </w:r>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sz w:val="24"/>
          <w:lang w:val="en-US" w:eastAsia="zh-CN"/>
        </w:rPr>
        <w:t>EI的期刊论文可以，但是只能有1篇</w:t>
      </w:r>
      <w:r>
        <w:rPr>
          <w:rFonts w:hint="eastAsia" w:ascii="宋体" w:hAnsi="宋体" w:eastAsia="宋体" w:cs="宋体"/>
          <w:sz w:val="24"/>
          <w:lang w:eastAsia="zh-CN"/>
        </w:rPr>
        <w:t>）</w:t>
      </w:r>
    </w:p>
    <w:p>
      <w:pPr>
        <w:spacing w:line="360" w:lineRule="auto"/>
        <w:jc w:val="left"/>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成果获得国家级、省部级奖励或国家一级行业学会三等奖以上奖励；</w:t>
      </w:r>
      <w:r>
        <w:rPr>
          <w:rFonts w:hint="eastAsia" w:ascii="宋体" w:hAnsi="宋体" w:eastAsia="宋体" w:cs="宋体"/>
          <w:sz w:val="24"/>
        </w:rPr>
        <w:br w:type="textWrapping"/>
      </w:r>
      <w:r>
        <w:rPr>
          <w:rFonts w:hint="eastAsia" w:ascii="宋体" w:hAnsi="宋体" w:eastAsia="宋体" w:cs="宋体"/>
          <w:sz w:val="24"/>
          <w:lang w:val="en-US" w:eastAsia="zh-CN"/>
        </w:rPr>
        <w:t>4.</w:t>
      </w:r>
      <w:r>
        <w:rPr>
          <w:rFonts w:hint="eastAsia" w:ascii="宋体" w:hAnsi="宋体" w:eastAsia="宋体" w:cs="宋体"/>
          <w:sz w:val="24"/>
        </w:rPr>
        <w:t>研究咨询报告提出的理论观点、政策建议等被地（市）级以上党政领导机关或大型企事业单位采纳并取得实际效果；</w:t>
      </w:r>
      <w:r>
        <w:rPr>
          <w:rFonts w:hint="eastAsia" w:ascii="宋体" w:hAnsi="宋体" w:eastAsia="宋体" w:cs="宋体"/>
          <w:sz w:val="24"/>
        </w:rPr>
        <w:br w:type="textWrapping"/>
      </w:r>
      <w:r>
        <w:rPr>
          <w:rFonts w:hint="eastAsia" w:ascii="宋体" w:hAnsi="宋体" w:eastAsia="宋体" w:cs="宋体"/>
          <w:sz w:val="24"/>
          <w:lang w:val="en-US" w:eastAsia="zh-CN"/>
        </w:rPr>
        <w:t>5.</w:t>
      </w:r>
      <w:r>
        <w:rPr>
          <w:rFonts w:hint="eastAsia" w:ascii="宋体" w:hAnsi="宋体" w:eastAsia="宋体" w:cs="宋体"/>
          <w:sz w:val="24"/>
        </w:rPr>
        <w:t>成果涉及党和国家机密不宜公开，而质量和水平已得到有关部门认可。</w:t>
      </w:r>
    </w:p>
    <w:p>
      <w:pPr>
        <w:numPr>
          <w:ilvl w:val="0"/>
          <w:numId w:val="0"/>
        </w:numPr>
        <w:spacing w:line="360" w:lineRule="auto"/>
        <w:jc w:val="left"/>
        <w:rPr>
          <w:rFonts w:hint="eastAsia" w:ascii="宋体" w:hAnsi="宋体" w:eastAsia="宋体" w:cs="宋体"/>
          <w:b/>
          <w:kern w:val="2"/>
          <w:sz w:val="32"/>
          <w:szCs w:val="24"/>
          <w:lang w:val="en-US" w:eastAsia="zh-CN" w:bidi="ar-SA"/>
        </w:rPr>
      </w:pPr>
      <w:r>
        <w:rPr>
          <w:rFonts w:hint="eastAsia" w:ascii="宋体" w:hAnsi="宋体" w:eastAsia="宋体" w:cs="宋体"/>
          <w:b/>
          <w:kern w:val="2"/>
          <w:sz w:val="32"/>
          <w:szCs w:val="24"/>
          <w:lang w:val="en-US" w:eastAsia="zh-CN" w:bidi="ar-SA"/>
        </w:rPr>
        <w:t>（三）一般项目不符合以上免于鉴定条件的，需要鉴定结项</w:t>
      </w:r>
    </w:p>
    <w:p>
      <w:pPr>
        <w:numPr>
          <w:ilvl w:val="0"/>
          <w:numId w:val="0"/>
        </w:numPr>
        <w:spacing w:line="360" w:lineRule="auto"/>
        <w:jc w:val="left"/>
        <w:rPr>
          <w:rFonts w:ascii="宋体" w:hAnsi="宋体" w:eastAsia="宋体" w:cs="宋体"/>
          <w:color w:val="FF0000"/>
          <w:sz w:val="24"/>
        </w:rPr>
      </w:pPr>
      <w:r>
        <w:rPr>
          <w:rFonts w:hint="eastAsia" w:ascii="宋体" w:hAnsi="宋体" w:eastAsia="宋体" w:cs="宋体"/>
          <w:sz w:val="24"/>
          <w:lang w:val="en-US" w:eastAsia="zh-CN"/>
        </w:rPr>
        <w:t xml:space="preserve">    </w:t>
      </w:r>
      <w:r>
        <w:rPr>
          <w:rFonts w:hint="eastAsia" w:ascii="宋体" w:hAnsi="宋体" w:eastAsia="宋体" w:cs="宋体"/>
          <w:sz w:val="24"/>
        </w:rPr>
        <w:t>根据相关规定，需要参加</w:t>
      </w:r>
      <w:r>
        <w:rPr>
          <w:rFonts w:hint="eastAsia" w:ascii="宋体" w:hAnsi="宋体" w:eastAsia="宋体" w:cs="宋体"/>
          <w:sz w:val="24"/>
          <w:lang w:eastAsia="zh-CN"/>
        </w:rPr>
        <w:t>各相关学院组织的</w:t>
      </w:r>
      <w:r>
        <w:rPr>
          <w:rFonts w:hint="eastAsia" w:ascii="宋体" w:hAnsi="宋体" w:eastAsia="宋体" w:cs="宋体"/>
          <w:sz w:val="24"/>
        </w:rPr>
        <w:t>集中结项鉴定。鉴定由学院负责具体组织实施，采用系统提交电子版材料的方式进行，</w:t>
      </w:r>
      <w:r>
        <w:rPr>
          <w:rFonts w:hint="eastAsia" w:ascii="宋体" w:hAnsi="宋体" w:eastAsia="宋体" w:cs="宋体"/>
          <w:b w:val="0"/>
          <w:kern w:val="2"/>
          <w:sz w:val="24"/>
          <w:szCs w:val="24"/>
          <w:lang w:val="en-US" w:eastAsia="zh-CN" w:bidi="ar-SA"/>
        </w:rPr>
        <w:t>系统登录地址为http://skc.bjtu.edu.cn/cms/，账户名和密码与mis系统一致，</w:t>
      </w:r>
      <w:r>
        <w:rPr>
          <w:rFonts w:hint="eastAsia" w:ascii="宋体" w:hAnsi="宋体" w:eastAsia="宋体" w:cs="宋体"/>
          <w:sz w:val="24"/>
        </w:rPr>
        <w:t>需要提交的材料系统会自动提示</w:t>
      </w:r>
      <w:r>
        <w:rPr>
          <w:rFonts w:hint="eastAsia" w:ascii="宋体" w:hAnsi="宋体" w:eastAsia="宋体" w:cs="宋体"/>
          <w:sz w:val="24"/>
          <w:lang w:eastAsia="zh-CN"/>
        </w:rPr>
        <w:t>。</w:t>
      </w:r>
      <w:r>
        <w:rPr>
          <w:rFonts w:hint="eastAsia" w:ascii="宋体" w:hAnsi="宋体" w:eastAsia="宋体" w:cs="宋体"/>
          <w:sz w:val="24"/>
          <w:lang w:val="en-US" w:eastAsia="zh-CN"/>
        </w:rPr>
        <w:t>通讯鉴定专家至少5人（其中校外3人，校内2人），须</w:t>
      </w:r>
      <w:r>
        <w:rPr>
          <w:rFonts w:hint="eastAsia" w:ascii="宋体" w:hAnsi="宋体" w:eastAsia="宋体" w:cs="宋体"/>
          <w:sz w:val="24"/>
          <w:lang w:eastAsia="zh-CN"/>
        </w:rPr>
        <w:t>由</w:t>
      </w:r>
      <w:r>
        <w:rPr>
          <w:rFonts w:hint="eastAsia" w:ascii="宋体" w:hAnsi="宋体" w:eastAsia="宋体" w:cs="宋体"/>
          <w:sz w:val="24"/>
        </w:rPr>
        <w:t>所属学科或相关研究领域的高级职称和较高学术水平</w:t>
      </w:r>
      <w:r>
        <w:rPr>
          <w:rFonts w:hint="eastAsia" w:ascii="宋体" w:hAnsi="宋体" w:eastAsia="宋体" w:cs="宋体"/>
          <w:sz w:val="24"/>
          <w:lang w:eastAsia="zh-CN"/>
        </w:rPr>
        <w:t>的专家担任，结项</w:t>
      </w:r>
      <w:r>
        <w:rPr>
          <w:rFonts w:hint="eastAsia" w:ascii="宋体" w:hAnsi="宋体" w:eastAsia="宋体" w:cs="宋体"/>
          <w:sz w:val="24"/>
        </w:rPr>
        <w:t>成果鉴定费用从项目经费中列支</w:t>
      </w:r>
      <w:r>
        <w:rPr>
          <w:rFonts w:hint="eastAsia" w:ascii="宋体" w:hAnsi="宋体" w:eastAsia="宋体" w:cs="宋体"/>
          <w:sz w:val="24"/>
          <w:lang w:eastAsia="zh-CN"/>
        </w:rPr>
        <w:t>，</w:t>
      </w:r>
      <w:r>
        <w:rPr>
          <w:rFonts w:hint="eastAsia" w:ascii="宋体" w:hAnsi="宋体" w:eastAsia="宋体" w:cs="宋体"/>
          <w:sz w:val="24"/>
          <w:lang w:val="en-US" w:eastAsia="zh-CN"/>
        </w:rPr>
        <w:t>专家劳务费标准为一般项目每人每项300－500元。</w:t>
      </w:r>
      <w:bookmarkStart w:id="9" w:name="_GoBack"/>
      <w:bookmarkEnd w:id="9"/>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（四）最终结题材料</w:t>
      </w:r>
    </w:p>
    <w:p>
      <w:pPr>
        <w:spacing w:line="360" w:lineRule="auto"/>
        <w:jc w:val="left"/>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项目《申请评审书》1份</w:t>
      </w:r>
    </w:p>
    <w:p>
      <w:pPr>
        <w:spacing w:line="360" w:lineRule="auto"/>
        <w:jc w:val="left"/>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 xml:space="preserve">《教育部人文社会科学研究项目终结报告书》2份，其中项目决算表自行到计财处盖章（需先到社科处网上下载《科研经费使用情况审签表》到社科处签字，然后再到计财处盖章）； </w:t>
      </w:r>
    </w:p>
    <w:p>
      <w:pPr>
        <w:spacing w:line="360" w:lineRule="auto"/>
        <w:jc w:val="left"/>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课题阶段性成果、最终成果各4套；</w:t>
      </w:r>
    </w:p>
    <w:p>
      <w:pPr>
        <w:spacing w:line="360" w:lineRule="auto"/>
        <w:jc w:val="left"/>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成果转化证明材料及项目研究过程中形成的其他需要归档的文字材料2份；</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5.如申请过重要事项变更，须附《重要事项变更表》复印件2份；</w:t>
      </w:r>
    </w:p>
    <w:p>
      <w:pPr>
        <w:spacing w:line="360" w:lineRule="auto"/>
        <w:jc w:val="left"/>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所有文本材料的电子版请发送至shekechu@m.bjtu.edu.cn,在学校科研信息系统中提交项目结题申请（切记提交结项审批书及最终成果作为附件），并提请学院进行审核。</w:t>
      </w:r>
    </w:p>
    <w:p>
      <w:pPr>
        <w:pStyle w:val="3"/>
        <w:spacing w:line="360" w:lineRule="auto"/>
        <w:rPr>
          <w:rFonts w:hint="eastAsia" w:ascii="宋体" w:hAnsi="宋体" w:eastAsia="宋体" w:cs="宋体"/>
          <w:lang w:val="en-US" w:eastAsia="zh-CN"/>
        </w:rPr>
      </w:pPr>
      <w:r>
        <w:rPr>
          <w:rFonts w:hint="eastAsia" w:ascii="宋体" w:hAnsi="宋体" w:eastAsia="宋体" w:cs="宋体"/>
          <w:lang w:val="en-US" w:eastAsia="zh-CN"/>
        </w:rPr>
        <w:t>（五）注意事项</w:t>
      </w:r>
    </w:p>
    <w:p>
      <w:pPr>
        <w:spacing w:line="360" w:lineRule="auto"/>
        <w:jc w:val="left"/>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请不要改动《结项审批书》的格式，尤其是预算科目。</w:t>
      </w:r>
    </w:p>
    <w:p>
      <w:pPr>
        <w:spacing w:line="360" w:lineRule="auto"/>
        <w:jc w:val="left"/>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科研管理部门意见由各位负责人按照要求拟好打印到相应意见栏。</w:t>
      </w:r>
      <w:bookmarkStart w:id="5" w:name="_Toc13721"/>
    </w:p>
    <w:p>
      <w:pPr>
        <w:spacing w:line="360" w:lineRule="auto"/>
        <w:jc w:val="left"/>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项目研究期限一般为3年左右，到期不能完成者要填写《变更申请表》，办理申请延期手续。申请延期一次最多不得超过1年，一个项目申请延期最多不得超过2次。</w:t>
      </w:r>
    </w:p>
    <w:p>
      <w:pPr>
        <w:spacing w:line="360" w:lineRule="auto"/>
        <w:jc w:val="left"/>
        <w:rPr>
          <w:rFonts w:hint="eastAsia" w:ascii="宋体" w:hAnsi="宋体" w:eastAsia="宋体" w:cs="宋体"/>
          <w:sz w:val="24"/>
          <w:lang w:val="en-US" w:eastAsia="zh-CN"/>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sz w:val="21"/>
          <w:szCs w:val="21"/>
        </w:rPr>
      </w:pPr>
    </w:p>
    <w:p>
      <w:pPr>
        <w:rPr>
          <w:rFonts w:hint="eastAsia"/>
          <w:sz w:val="21"/>
          <w:szCs w:val="21"/>
        </w:rPr>
      </w:pPr>
    </w:p>
    <w:p>
      <w:pPr>
        <w:rPr>
          <w:rFonts w:hint="eastAsia"/>
          <w:sz w:val="21"/>
          <w:szCs w:val="21"/>
        </w:rPr>
      </w:pPr>
    </w:p>
    <w:p>
      <w:pPr>
        <w:pStyle w:val="2"/>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rPr>
          <w:rFonts w:hint="eastAsia"/>
          <w:sz w:val="21"/>
          <w:szCs w:val="21"/>
        </w:rPr>
      </w:pPr>
    </w:p>
    <w:p>
      <w:pPr>
        <w:rPr>
          <w:rFonts w:hint="eastAsia"/>
        </w:rPr>
      </w:pPr>
    </w:p>
    <w:p>
      <w:pPr>
        <w:pStyle w:val="2"/>
      </w:pPr>
      <w:bookmarkStart w:id="6" w:name="_Toc13629"/>
      <w:r>
        <w:rPr>
          <w:rFonts w:hint="eastAsia"/>
        </w:rPr>
        <w:t>三、北京市社科基金</w:t>
      </w:r>
      <w:bookmarkEnd w:id="5"/>
      <w:r>
        <w:rPr>
          <w:rFonts w:hint="eastAsia"/>
        </w:rPr>
        <w:t>（含研究基地项目</w:t>
      </w:r>
      <w:r>
        <w:t>）</w:t>
      </w:r>
      <w:bookmarkEnd w:id="6"/>
    </w:p>
    <w:p>
      <w:pPr>
        <w:spacing w:line="360" w:lineRule="auto"/>
        <w:jc w:val="left"/>
        <w:rPr>
          <w:rFonts w:ascii="宋体" w:hAnsi="宋体" w:eastAsia="宋体" w:cs="宋体"/>
          <w:sz w:val="24"/>
        </w:rPr>
      </w:pPr>
      <w:r>
        <w:rPr>
          <w:rFonts w:hint="eastAsia" w:ascii="宋体" w:hAnsi="宋体" w:eastAsia="宋体" w:cs="宋体"/>
          <w:sz w:val="24"/>
        </w:rPr>
        <w:t xml:space="preserve">    北京市哲社办不统一组织结题，项目研究期限一般为3年左右，项目完成后</w:t>
      </w:r>
      <w:r>
        <w:rPr>
          <w:rFonts w:hint="eastAsia" w:ascii="宋体" w:hAnsi="宋体" w:eastAsia="宋体" w:cs="宋体"/>
          <w:sz w:val="24"/>
          <w:lang w:eastAsia="zh-CN"/>
        </w:rPr>
        <w:t>，符合免于鉴定条件的，</w:t>
      </w:r>
      <w:r>
        <w:rPr>
          <w:rFonts w:hint="eastAsia" w:ascii="宋体" w:hAnsi="宋体" w:eastAsia="宋体" w:cs="宋体"/>
          <w:sz w:val="24"/>
        </w:rPr>
        <w:t>负责人可</w:t>
      </w:r>
      <w:r>
        <w:rPr>
          <w:rFonts w:hint="eastAsia" w:ascii="宋体" w:hAnsi="宋体" w:eastAsia="宋体" w:cs="宋体"/>
          <w:sz w:val="24"/>
          <w:lang w:eastAsia="zh-CN"/>
        </w:rPr>
        <w:t>根据承诺的结题日期</w:t>
      </w:r>
      <w:r>
        <w:rPr>
          <w:rFonts w:hint="eastAsia" w:ascii="宋体" w:hAnsi="宋体" w:eastAsia="宋体" w:cs="宋体"/>
          <w:sz w:val="24"/>
        </w:rPr>
        <w:t>准备结题</w:t>
      </w:r>
      <w:r>
        <w:rPr>
          <w:rFonts w:hint="eastAsia" w:ascii="宋体" w:hAnsi="宋体" w:eastAsia="宋体" w:cs="宋体"/>
          <w:sz w:val="24"/>
          <w:lang w:eastAsia="zh-CN"/>
        </w:rPr>
        <w:t>；不符合免于鉴定条件的，</w:t>
      </w:r>
      <w:r>
        <w:rPr>
          <w:rFonts w:hint="eastAsia" w:ascii="宋体" w:hAnsi="宋体" w:eastAsia="宋体" w:cs="宋体"/>
          <w:sz w:val="24"/>
          <w:lang w:val="en-US" w:eastAsia="zh-CN"/>
        </w:rPr>
        <w:t>重大项目、特别委托项目、重点项目需要参加北京市哲社办组织的结项鉴定；一般项目、青年项目</w:t>
      </w:r>
      <w:r>
        <w:rPr>
          <w:rFonts w:hint="eastAsia" w:ascii="宋体" w:hAnsi="宋体" w:eastAsia="宋体" w:cs="宋体"/>
          <w:sz w:val="24"/>
          <w:lang w:eastAsia="zh-CN"/>
        </w:rPr>
        <w:t>请参考承诺的结题日期，</w:t>
      </w:r>
      <w:r>
        <w:rPr>
          <w:rFonts w:hint="eastAsia" w:ascii="宋体" w:hAnsi="宋体" w:eastAsia="宋体" w:cs="宋体"/>
          <w:sz w:val="24"/>
          <w:lang w:val="en-US" w:eastAsia="zh-CN"/>
        </w:rPr>
        <w:t>提前向学院提出鉴定申请。</w:t>
      </w:r>
    </w:p>
    <w:p>
      <w:pPr>
        <w:spacing w:line="360" w:lineRule="auto"/>
        <w:ind w:firstLine="480" w:firstLineChars="200"/>
        <w:jc w:val="left"/>
        <w:rPr>
          <w:rFonts w:hint="eastAsia" w:ascii="宋体" w:hAnsi="宋体" w:eastAsia="宋体" w:cs="宋体"/>
          <w:color w:val="FF0000"/>
          <w:sz w:val="24"/>
          <w:lang w:eastAsia="zh-CN"/>
        </w:rPr>
      </w:pPr>
      <w:r>
        <w:rPr>
          <w:rFonts w:hint="eastAsia" w:ascii="宋体" w:hAnsi="宋体" w:eastAsia="宋体" w:cs="宋体"/>
          <w:color w:val="FF0000"/>
          <w:sz w:val="24"/>
          <w:lang w:val="en-US" w:eastAsia="zh-CN"/>
        </w:rPr>
        <w:t>关于延期，</w:t>
      </w:r>
      <w:r>
        <w:rPr>
          <w:rFonts w:hint="eastAsia" w:ascii="宋体" w:hAnsi="宋体" w:eastAsia="宋体" w:cs="宋体"/>
          <w:color w:val="FF0000"/>
          <w:sz w:val="24"/>
        </w:rPr>
        <w:t>北京市社科基金严格规定仅能延期一次，到延期日必须结项。所以</w:t>
      </w:r>
      <w:r>
        <w:rPr>
          <w:rFonts w:hint="eastAsia" w:ascii="宋体" w:hAnsi="宋体" w:eastAsia="宋体" w:cs="宋体"/>
          <w:color w:val="FF0000"/>
          <w:sz w:val="24"/>
          <w:lang w:eastAsia="zh-CN"/>
        </w:rPr>
        <w:t>提出延期申请前，请参照学院组织集中鉴定结项的日期来确定延期后的结题日期。</w:t>
      </w:r>
    </w:p>
    <w:p>
      <w:pPr>
        <w:pStyle w:val="3"/>
        <w:spacing w:line="360" w:lineRule="auto"/>
        <w:rPr>
          <w:rFonts w:hint="eastAsia"/>
          <w:lang w:val="en-US" w:eastAsia="zh-CN"/>
        </w:rPr>
      </w:pPr>
      <w:r>
        <w:rPr>
          <w:rFonts w:hint="eastAsia" w:ascii="宋体" w:hAnsi="宋体" w:eastAsia="宋体" w:cs="宋体"/>
          <w:lang w:val="en-US" w:eastAsia="zh-CN"/>
        </w:rPr>
        <w:t>（一）符合以下免于鉴定条件的,可以直接向社科处递交最终结题材料</w:t>
      </w:r>
    </w:p>
    <w:p>
      <w:pPr>
        <w:spacing w:line="360" w:lineRule="auto"/>
        <w:ind w:left="105" w:leftChars="50" w:firstLine="1"/>
        <w:rPr>
          <w:rFonts w:hint="eastAsia" w:ascii="宋体" w:hAnsi="宋体" w:eastAsia="宋体" w:cs="宋体"/>
          <w:b/>
          <w:sz w:val="28"/>
          <w:szCs w:val="28"/>
        </w:rPr>
      </w:pPr>
      <w:r>
        <w:rPr>
          <w:rFonts w:hint="eastAsia" w:ascii="宋体" w:hAnsi="宋体" w:eastAsia="宋体" w:cs="宋体"/>
          <w:b/>
          <w:bCs/>
          <w:sz w:val="28"/>
          <w:szCs w:val="28"/>
          <w:lang w:val="en-US" w:eastAsia="zh-CN"/>
        </w:rPr>
        <w:t>1.</w:t>
      </w:r>
      <w:r>
        <w:rPr>
          <w:rFonts w:hint="eastAsia" w:ascii="宋体" w:hAnsi="宋体" w:eastAsia="宋体" w:cs="宋体"/>
          <w:b/>
          <w:sz w:val="28"/>
          <w:szCs w:val="28"/>
        </w:rPr>
        <w:t>重大项目、特别委托项目符合下列条件之一的，可申请免于鉴定：</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a</w:t>
      </w:r>
      <w:r>
        <w:rPr>
          <w:rFonts w:hint="eastAsia" w:ascii="宋体" w:hAnsi="宋体" w:eastAsia="宋体" w:cs="宋体"/>
          <w:sz w:val="24"/>
          <w:szCs w:val="24"/>
        </w:rPr>
        <w:t>研究成果（含阶段成果）获得省部级二等奖及以上奖项；</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b</w:t>
      </w:r>
      <w:r>
        <w:rPr>
          <w:rFonts w:hint="eastAsia" w:ascii="宋体" w:hAnsi="宋体" w:eastAsia="宋体" w:cs="宋体"/>
          <w:sz w:val="24"/>
          <w:szCs w:val="24"/>
        </w:rPr>
        <w:t>研究成果（含阶段成果）被北京社科基金项目《成果要报》 采用3次以上，或采用2次且均得到省部级以上领导肯定性批示；</w:t>
      </w:r>
    </w:p>
    <w:p>
      <w:pPr>
        <w:spacing w:line="360" w:lineRule="auto"/>
        <w:jc w:val="left"/>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c</w:t>
      </w:r>
      <w:r>
        <w:rPr>
          <w:rFonts w:hint="eastAsia" w:ascii="宋体" w:hAnsi="宋体" w:eastAsia="宋体" w:cs="宋体"/>
          <w:sz w:val="24"/>
          <w:szCs w:val="24"/>
        </w:rPr>
        <w:t>研究成果（含阶段成果）得到中央和国家领导人肯定性批示。</w:t>
      </w:r>
    </w:p>
    <w:p>
      <w:pPr>
        <w:spacing w:line="360" w:lineRule="auto"/>
        <w:ind w:left="105" w:leftChars="50" w:firstLine="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2.重点项目符合下列条件之一的，可申请免于鉴定：</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a项目成果（含 阶 段 成 果）获得省部级及以上奖项；</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b项目成果（含阶段成果）提出的理论观点、对策建议得到省部级以上领导肯定性批示，或被厅（局）级及以上党政机关采纳；</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c重点项目、一般项目成果被《成果要报》采用 2 次 ；青年项目成果被《成果要报》采用 1 次；</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d最终成果涉及党和国家机密不宜公开鉴定，而成果质量已得到相关厅局级及以上部门认可的。</w:t>
      </w:r>
    </w:p>
    <w:p>
      <w:pPr>
        <w:spacing w:line="360" w:lineRule="auto"/>
        <w:ind w:left="105" w:leftChars="50" w:firstLine="1"/>
        <w:rPr>
          <w:rFonts w:hint="eastAsia" w:eastAsia="宋体"/>
          <w:b/>
          <w:bCs/>
          <w:sz w:val="28"/>
          <w:szCs w:val="28"/>
          <w:lang w:val="en-US" w:eastAsia="zh-CN"/>
        </w:rPr>
      </w:pPr>
      <w:r>
        <w:rPr>
          <w:rFonts w:hint="eastAsia" w:ascii="宋体" w:hAnsi="宋体" w:eastAsia="宋体" w:cs="宋体"/>
          <w:b/>
          <w:bCs/>
          <w:sz w:val="28"/>
          <w:szCs w:val="28"/>
          <w:lang w:val="en-US" w:eastAsia="zh-CN"/>
        </w:rPr>
        <w:t>3.一般项目、青年项目符合下列条件之一的，可申请免于鉴定：</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a项目成果（含阶段成果）获得省部级及以上奖项；</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b项目成果（含阶段成果）提出的理论观点、对策建议得到省部级以上领导肯定性批示，或被厅（局）级及以上党政机关采纳的；</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c一般项目成果被《成果要报》采用2次、青年项目成果被《成果要报》采用1次；</w:t>
      </w:r>
    </w:p>
    <w:p>
      <w:pPr>
        <w:spacing w:line="360" w:lineRule="auto"/>
        <w:jc w:val="left"/>
        <w:rPr>
          <w:rFonts w:hint="eastAsia" w:ascii="宋体" w:hAnsi="宋体" w:eastAsia="宋体" w:cs="宋体"/>
          <w:color w:val="auto"/>
          <w:sz w:val="24"/>
          <w:lang w:eastAsia="zh-CN"/>
        </w:rPr>
      </w:pPr>
      <w:r>
        <w:rPr>
          <w:rFonts w:hint="eastAsia" w:ascii="宋体" w:hAnsi="宋体" w:eastAsia="宋体" w:cs="宋体"/>
          <w:sz w:val="24"/>
          <w:szCs w:val="24"/>
          <w:lang w:val="en-US" w:eastAsia="zh-CN"/>
        </w:rPr>
        <w:t>d最终成果涉及党和国家机密不宜公开鉴定，而成果质量已得到相关厅局级及以上部门认可的。</w:t>
      </w:r>
    </w:p>
    <w:p>
      <w:pPr>
        <w:pStyle w:val="3"/>
        <w:numPr>
          <w:ilvl w:val="0"/>
          <w:numId w:val="2"/>
        </w:numPr>
        <w:rPr>
          <w:rFonts w:hint="eastAsia" w:ascii="宋体" w:hAnsi="宋体" w:eastAsia="宋体" w:cs="宋体"/>
        </w:rPr>
      </w:pPr>
      <w:r>
        <w:rPr>
          <w:rFonts w:hint="eastAsia" w:ascii="宋体" w:hAnsi="宋体" w:eastAsia="宋体" w:cs="宋体"/>
        </w:rPr>
        <w:t>不符合以上免于鉴定条件的,</w:t>
      </w:r>
      <w:r>
        <w:rPr>
          <w:rFonts w:hint="eastAsia" w:ascii="宋体" w:hAnsi="宋体" w:eastAsia="宋体" w:cs="宋体"/>
          <w:lang w:eastAsia="zh-CN"/>
        </w:rPr>
        <w:t>需要鉴定结项</w:t>
      </w:r>
    </w:p>
    <w:p>
      <w:pPr>
        <w:spacing w:line="360" w:lineRule="auto"/>
        <w:ind w:left="105" w:leftChars="50" w:firstLine="1"/>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1.重大项目、特别委托项目、重点项目</w:t>
      </w:r>
    </w:p>
    <w:p>
      <w:pPr>
        <w:spacing w:line="360" w:lineRule="auto"/>
        <w:jc w:val="left"/>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 xml:space="preserve">    根据相关规定，重大项目、特别委托项目、重点项目需要参加北京市哲社办组织的结项鉴定。北京市哲社办每年组织两次结项鉴定，分别为每年的6月13日和11月14日，在此日期之前请提交课题阶段性成果及最终成果4套匿名件。</w:t>
      </w:r>
    </w:p>
    <w:p>
      <w:pPr>
        <w:numPr>
          <w:ilvl w:val="0"/>
          <w:numId w:val="3"/>
        </w:numPr>
        <w:spacing w:line="360" w:lineRule="auto"/>
        <w:ind w:left="105" w:leftChars="50" w:firstLine="1"/>
        <w:rPr>
          <w:rFonts w:hint="eastAsia" w:ascii="宋体" w:hAnsi="宋体" w:eastAsia="宋体" w:cs="宋体"/>
          <w:b w:val="0"/>
          <w:kern w:val="2"/>
          <w:sz w:val="24"/>
          <w:szCs w:val="24"/>
          <w:lang w:val="en-US" w:eastAsia="zh-CN" w:bidi="ar-SA"/>
        </w:rPr>
      </w:pPr>
      <w:r>
        <w:rPr>
          <w:rFonts w:hint="eastAsia" w:ascii="宋体" w:hAnsi="宋体" w:eastAsia="宋体" w:cs="宋体"/>
          <w:b/>
          <w:bCs/>
          <w:sz w:val="28"/>
          <w:szCs w:val="28"/>
          <w:lang w:val="en-US" w:eastAsia="zh-CN"/>
        </w:rPr>
        <w:t>一般项目、青年项目</w:t>
      </w:r>
    </w:p>
    <w:p>
      <w:pPr>
        <w:numPr>
          <w:ilvl w:val="0"/>
          <w:numId w:val="0"/>
        </w:numPr>
        <w:spacing w:line="360" w:lineRule="auto"/>
        <w:ind w:leftChars="50"/>
        <w:rPr>
          <w:rFonts w:hint="eastAsia" w:ascii="宋体" w:hAnsi="宋体" w:eastAsia="宋体" w:cs="宋体"/>
          <w:b w:val="0"/>
          <w:kern w:val="2"/>
          <w:sz w:val="24"/>
          <w:szCs w:val="24"/>
          <w:lang w:val="en-US" w:eastAsia="zh-CN" w:bidi="ar-SA"/>
        </w:rPr>
      </w:pPr>
      <w:r>
        <w:rPr>
          <w:rFonts w:hint="eastAsia" w:ascii="宋体" w:hAnsi="宋体" w:eastAsia="宋体" w:cs="宋体"/>
          <w:b/>
          <w:bCs/>
          <w:sz w:val="28"/>
          <w:szCs w:val="28"/>
          <w:lang w:val="en-US" w:eastAsia="zh-CN"/>
        </w:rPr>
        <w:t xml:space="preserve">   </w:t>
      </w:r>
      <w:r>
        <w:rPr>
          <w:rFonts w:hint="eastAsia" w:ascii="宋体" w:hAnsi="宋体" w:eastAsia="宋体" w:cs="宋体"/>
          <w:b w:val="0"/>
          <w:kern w:val="2"/>
          <w:sz w:val="24"/>
          <w:szCs w:val="24"/>
          <w:lang w:val="en-US" w:eastAsia="zh-CN" w:bidi="ar-SA"/>
        </w:rPr>
        <w:t>根据相关规定，一般项目、青年项目参加学院组织的集中结项鉴定。鉴定由学院负责具体组织实施，采用系统提交电子版材料的方式进行，系统登录地址为http://skc.bjtu.edu.cn/cms/，账户名和密码与mis系统一致，需要提交的材料系统会自动提示。每项成果须由 3 位同行专家进行鉴定（其中校外2人，校外1人），鉴定专家须具有正高级专业技术职称，学院须填写《北京市社会科学基金项目成果鉴定申请表》经社科处报北京市哲社办批准后方可开始鉴定程序，专家鉴定费由北京市哲社办支付。</w:t>
      </w:r>
    </w:p>
    <w:p>
      <w:pPr>
        <w:spacing w:line="360" w:lineRule="auto"/>
        <w:jc w:val="left"/>
        <w:rPr>
          <w:rFonts w:hint="eastAsia" w:ascii="宋体" w:hAnsi="宋体" w:eastAsia="宋体" w:cs="宋体"/>
          <w:b/>
          <w:kern w:val="2"/>
          <w:sz w:val="32"/>
          <w:szCs w:val="24"/>
          <w:lang w:val="en-US" w:eastAsia="zh-CN" w:bidi="ar-SA"/>
        </w:rPr>
      </w:pPr>
      <w:r>
        <w:rPr>
          <w:rFonts w:hint="eastAsia" w:ascii="宋体" w:hAnsi="宋体" w:eastAsia="宋体" w:cs="宋体"/>
          <w:b/>
          <w:kern w:val="2"/>
          <w:sz w:val="32"/>
          <w:szCs w:val="24"/>
          <w:lang w:val="en-US" w:eastAsia="zh-CN" w:bidi="ar-SA"/>
        </w:rPr>
        <w:t>（三）最终结题材料</w:t>
      </w:r>
    </w:p>
    <w:p>
      <w:pPr>
        <w:spacing w:line="360" w:lineRule="auto"/>
        <w:jc w:val="left"/>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北京市哲学社会科学规划项目鉴定结项审批书》2份（请使用最新版本、项目负责人有2处需要签字），其中项目决算表自行到计财处、审计处盖章，提供计财处出具的盖章的项目经费收支明细帐（需先到社科处网上下载《科研经费使用情况审签表》到社科处盖章，然后再到计财处盖章）；</w:t>
      </w:r>
    </w:p>
    <w:p>
      <w:pPr>
        <w:spacing w:line="360" w:lineRule="auto"/>
        <w:jc w:val="left"/>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最终成果简介，作为活页夹放在审批书内，每份审批书夹放2份；</w:t>
      </w:r>
    </w:p>
    <w:p>
      <w:pPr>
        <w:spacing w:line="360" w:lineRule="auto"/>
        <w:jc w:val="left"/>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课题阶段性成果4套；</w:t>
      </w:r>
    </w:p>
    <w:p>
      <w:pPr>
        <w:spacing w:line="360" w:lineRule="auto"/>
        <w:jc w:val="left"/>
        <w:rPr>
          <w:rFonts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课题最终成果4套（请按照附件中的成果规范格式装订）；</w:t>
      </w:r>
    </w:p>
    <w:p>
      <w:pPr>
        <w:spacing w:line="360" w:lineRule="auto"/>
        <w:jc w:val="left"/>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成果转化证明材料及项目研究过程中形成的其他需要归档的文字材料2份；</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6.如申请过重要事项变更，须附《重要事项变更表》复印件2份；</w:t>
      </w:r>
    </w:p>
    <w:p>
      <w:pPr>
        <w:spacing w:line="360" w:lineRule="auto"/>
        <w:jc w:val="left"/>
        <w:rPr>
          <w:rFonts w:ascii="宋体" w:hAnsi="宋体"/>
          <w:szCs w:val="21"/>
        </w:rPr>
      </w:pPr>
      <w:r>
        <w:rPr>
          <w:rFonts w:hint="eastAsia" w:ascii="宋体" w:hAnsi="宋体" w:eastAsia="宋体" w:cs="宋体"/>
          <w:sz w:val="24"/>
          <w:lang w:val="en-US" w:eastAsia="zh-CN"/>
        </w:rPr>
        <w:t>7.</w:t>
      </w:r>
      <w:r>
        <w:rPr>
          <w:rFonts w:hint="eastAsia" w:ascii="宋体" w:hAnsi="宋体" w:eastAsia="宋体" w:cs="宋体"/>
          <w:sz w:val="24"/>
        </w:rPr>
        <w:t>所有文本材料的电子版请发送至shekechu@m.bjtu.edu.cn。在学校科研信息系统中提交项目结题申请（切记提交结项审批书及最终成果作为附件），并提请学院进行审核。</w:t>
      </w:r>
    </w:p>
    <w:p>
      <w:pPr>
        <w:spacing w:line="360" w:lineRule="auto"/>
        <w:jc w:val="left"/>
        <w:rPr>
          <w:rFonts w:hint="eastAsia" w:ascii="宋体" w:hAnsi="宋体" w:eastAsia="宋体" w:cs="宋体"/>
          <w:b/>
          <w:kern w:val="2"/>
          <w:sz w:val="32"/>
          <w:szCs w:val="24"/>
          <w:lang w:val="en-US" w:eastAsia="zh-CN" w:bidi="ar-SA"/>
        </w:rPr>
      </w:pPr>
      <w:r>
        <w:rPr>
          <w:rFonts w:hint="eastAsia" w:ascii="宋体" w:hAnsi="宋体" w:eastAsia="宋体" w:cs="宋体"/>
          <w:b/>
          <w:kern w:val="2"/>
          <w:sz w:val="32"/>
          <w:szCs w:val="24"/>
          <w:lang w:val="en-US" w:eastAsia="zh-CN" w:bidi="ar-SA"/>
        </w:rPr>
        <w:t>（四）注意事项</w:t>
      </w:r>
    </w:p>
    <w:p>
      <w:pPr>
        <w:spacing w:line="360" w:lineRule="auto"/>
        <w:jc w:val="left"/>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最终成果有格式规范，装订需要</w:t>
      </w:r>
      <w:r>
        <w:rPr>
          <w:rFonts w:hint="eastAsia" w:ascii="宋体" w:hAnsi="宋体" w:eastAsia="宋体" w:cs="宋体"/>
          <w:color w:val="FF0000"/>
          <w:sz w:val="24"/>
        </w:rPr>
        <w:t>胶装</w:t>
      </w:r>
      <w:r>
        <w:rPr>
          <w:rFonts w:hint="eastAsia" w:ascii="宋体" w:hAnsi="宋体" w:eastAsia="宋体" w:cs="宋体"/>
          <w:sz w:val="24"/>
        </w:rPr>
        <w:t>，请严格按照《北京市社会科学基金成果规范细则》的要求编辑最终成果。</w:t>
      </w:r>
    </w:p>
    <w:p>
      <w:pPr>
        <w:spacing w:line="360" w:lineRule="auto"/>
        <w:jc w:val="left"/>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请不要改动《结项审批书》的格式，尤其是预算科目。</w:t>
      </w:r>
    </w:p>
    <w:p>
      <w:pPr>
        <w:spacing w:line="360" w:lineRule="auto"/>
        <w:jc w:val="left"/>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专家鉴定意见及分数由学院科研秘书收齐材料后抄写到《结项审批书》上，科研管理部门意见由各位负责人按照要求拟好打印到相应意见栏。</w:t>
      </w:r>
    </w:p>
    <w:p>
      <w:pPr>
        <w:spacing w:line="360" w:lineRule="auto"/>
        <w:jc w:val="left"/>
        <w:rPr>
          <w:rFonts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研究报告字数最低为3万字</w:t>
      </w:r>
      <w:r>
        <w:rPr>
          <w:rFonts w:hint="eastAsia" w:ascii="宋体" w:hAnsi="宋体" w:eastAsia="宋体" w:cs="宋体"/>
          <w:sz w:val="24"/>
          <w:lang w:eastAsia="zh-CN"/>
        </w:rPr>
        <w:t>。</w:t>
      </w:r>
    </w:p>
    <w:p>
      <w:pPr>
        <w:numPr>
          <w:ilvl w:val="0"/>
          <w:numId w:val="0"/>
        </w:num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5.</w:t>
      </w:r>
      <w:r>
        <w:rPr>
          <w:rFonts w:hint="eastAsia" w:ascii="宋体" w:hAnsi="宋体" w:eastAsia="宋体" w:cs="宋体"/>
          <w:sz w:val="24"/>
          <w:szCs w:val="24"/>
          <w:lang w:val="en-US" w:eastAsia="zh-CN"/>
        </w:rPr>
        <w:t>最终成果为论文集的需提交5篇论文，其中至少3篇为已发表论文，并且须是第一作者</w:t>
      </w:r>
      <w:r>
        <w:rPr>
          <w:rFonts w:hint="eastAsia" w:ascii="宋体" w:hAnsi="宋体" w:eastAsia="宋体" w:cs="宋体"/>
          <w:sz w:val="24"/>
          <w:lang w:val="en-US" w:eastAsia="zh-CN"/>
        </w:rPr>
        <w:t>。</w:t>
      </w:r>
    </w:p>
    <w:p>
      <w:pPr>
        <w:numPr>
          <w:ilvl w:val="0"/>
          <w:numId w:val="0"/>
        </w:numPr>
        <w:spacing w:line="360" w:lineRule="auto"/>
        <w:jc w:val="left"/>
        <w:rPr>
          <w:rFonts w:hint="eastAsia" w:ascii="宋体" w:hAnsi="宋体" w:eastAsia="宋体" w:cs="宋体"/>
          <w:sz w:val="24"/>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sz w:val="24"/>
          <w:lang w:val="en-US" w:eastAsia="zh-CN"/>
        </w:rPr>
        <w:t>6.最终成果形式为多个的话，只选择一个进行鉴定。首选研究报告，其次专著，再次论文集。</w:t>
      </w:r>
    </w:p>
    <w:p>
      <w:pPr>
        <w:pStyle w:val="2"/>
      </w:pPr>
      <w:bookmarkStart w:id="7" w:name="_Toc18834"/>
      <w:r>
        <w:rPr>
          <w:rFonts w:hint="eastAsia"/>
        </w:rPr>
        <w:t>四、基本科研业务费人文社科专项基金项目</w:t>
      </w:r>
      <w:bookmarkEnd w:id="7"/>
    </w:p>
    <w:p>
      <w:pPr>
        <w:widowControl/>
        <w:spacing w:line="520" w:lineRule="exact"/>
        <w:ind w:firstLine="485" w:firstLineChars="202"/>
        <w:jc w:val="left"/>
        <w:rPr>
          <w:rFonts w:ascii="宋体" w:hAnsi="宋体" w:eastAsia="宋体" w:cs="宋体"/>
          <w:sz w:val="24"/>
        </w:rPr>
      </w:pPr>
      <w:r>
        <w:rPr>
          <w:rFonts w:hint="eastAsia" w:ascii="宋体" w:hAnsi="宋体" w:eastAsia="宋体" w:cs="宋体"/>
          <w:sz w:val="24"/>
        </w:rPr>
        <w:t>社科处不统一组织结题，项目研究期限一般为3年左右，项目完成后负责人</w:t>
      </w:r>
      <w:r>
        <w:rPr>
          <w:rFonts w:hint="eastAsia" w:ascii="宋体" w:hAnsi="宋体" w:eastAsia="宋体" w:cs="宋体"/>
          <w:sz w:val="24"/>
          <w:lang w:eastAsia="zh-CN"/>
        </w:rPr>
        <w:t>根据承诺的结题日期</w:t>
      </w:r>
      <w:r>
        <w:rPr>
          <w:rFonts w:hint="eastAsia" w:ascii="宋体" w:hAnsi="宋体" w:eastAsia="宋体" w:cs="宋体"/>
          <w:sz w:val="24"/>
        </w:rPr>
        <w:t>准备结题。基本科研业务费人文社科专项基金项目仅能延期一次，到延期日必须结项。</w:t>
      </w:r>
    </w:p>
    <w:p>
      <w:pPr>
        <w:widowControl/>
        <w:spacing w:line="520" w:lineRule="exact"/>
        <w:ind w:firstLine="487" w:firstLineChars="202"/>
        <w:jc w:val="left"/>
        <w:rPr>
          <w:rFonts w:ascii="宋体" w:hAnsi="宋体" w:eastAsia="宋体" w:cs="宋体"/>
          <w:sz w:val="24"/>
        </w:rPr>
      </w:pPr>
      <w:r>
        <w:rPr>
          <w:rFonts w:hint="eastAsia" w:ascii="宋体" w:hAnsi="宋体" w:eastAsia="宋体" w:cs="宋体"/>
          <w:b/>
          <w:sz w:val="24"/>
        </w:rPr>
        <w:t>最终结题材料为</w:t>
      </w:r>
      <w:r>
        <w:rPr>
          <w:rFonts w:hint="eastAsia" w:ascii="宋体" w:hAnsi="宋体" w:eastAsia="宋体" w:cs="宋体"/>
          <w:sz w:val="24"/>
        </w:rPr>
        <w:t>：《总结报告》1份，项目阶段成果及最终成果原件、复印件各1份。</w:t>
      </w:r>
    </w:p>
    <w:p>
      <w:pPr>
        <w:widowControl/>
        <w:spacing w:line="520" w:lineRule="exact"/>
        <w:ind w:firstLine="487" w:firstLineChars="202"/>
        <w:jc w:val="left"/>
        <w:rPr>
          <w:rFonts w:ascii="宋体" w:hAnsi="宋体" w:eastAsia="宋体" w:cs="宋体"/>
          <w:b/>
          <w:sz w:val="24"/>
        </w:rPr>
      </w:pPr>
      <w:r>
        <w:rPr>
          <w:rFonts w:hint="eastAsia" w:ascii="宋体" w:hAnsi="宋体" w:eastAsia="宋体" w:cs="宋体"/>
          <w:b/>
          <w:sz w:val="24"/>
        </w:rPr>
        <w:t>具体</w:t>
      </w:r>
      <w:r>
        <w:rPr>
          <w:rFonts w:ascii="宋体" w:hAnsi="宋体" w:eastAsia="宋体" w:cs="宋体"/>
          <w:b/>
          <w:sz w:val="24"/>
        </w:rPr>
        <w:t>要求</w:t>
      </w:r>
      <w:r>
        <w:rPr>
          <w:rFonts w:hint="eastAsia" w:ascii="宋体" w:hAnsi="宋体" w:eastAsia="宋体" w:cs="宋体"/>
          <w:b/>
          <w:sz w:val="24"/>
        </w:rPr>
        <w:t>：</w:t>
      </w:r>
    </w:p>
    <w:p>
      <w:pPr>
        <w:widowControl/>
        <w:spacing w:line="520" w:lineRule="exact"/>
        <w:ind w:firstLine="487" w:firstLineChars="202"/>
        <w:jc w:val="left"/>
        <w:rPr>
          <w:rFonts w:ascii="宋体" w:hAnsi="宋体" w:eastAsia="宋体" w:cs="宋体"/>
          <w:b/>
          <w:sz w:val="24"/>
        </w:rPr>
      </w:pPr>
      <w:r>
        <w:rPr>
          <w:rFonts w:hint="eastAsia" w:ascii="宋体" w:hAnsi="宋体" w:eastAsia="宋体" w:cs="宋体"/>
          <w:b/>
          <w:sz w:val="24"/>
        </w:rPr>
        <w:t>(</w:t>
      </w:r>
      <w:r>
        <w:rPr>
          <w:rFonts w:ascii="宋体" w:hAnsi="宋体" w:eastAsia="宋体" w:cs="宋体"/>
          <w:b/>
          <w:sz w:val="24"/>
        </w:rPr>
        <w:t>1</w:t>
      </w:r>
      <w:r>
        <w:rPr>
          <w:rFonts w:hint="eastAsia" w:ascii="宋体" w:hAnsi="宋体" w:eastAsia="宋体" w:cs="宋体"/>
          <w:b/>
          <w:sz w:val="24"/>
        </w:rPr>
        <w:t>)最终成果</w:t>
      </w:r>
    </w:p>
    <w:p>
      <w:pPr>
        <w:widowControl/>
        <w:spacing w:line="520" w:lineRule="exact"/>
        <w:ind w:firstLine="485" w:firstLineChars="202"/>
        <w:jc w:val="left"/>
        <w:rPr>
          <w:rFonts w:ascii="宋体" w:hAnsi="宋体" w:eastAsia="宋体" w:cs="宋体"/>
          <w:sz w:val="24"/>
        </w:rPr>
      </w:pPr>
      <w:r>
        <w:rPr>
          <w:rFonts w:hint="eastAsia" w:ascii="宋体" w:hAnsi="宋体" w:eastAsia="宋体" w:cs="宋体"/>
          <w:sz w:val="24"/>
        </w:rPr>
        <w:t>1．项目最终成果形式须与预期研究成果形式相符。</w:t>
      </w:r>
    </w:p>
    <w:p>
      <w:pPr>
        <w:widowControl/>
        <w:spacing w:line="520" w:lineRule="exact"/>
        <w:ind w:firstLine="485" w:firstLineChars="202"/>
        <w:jc w:val="left"/>
        <w:rPr>
          <w:rFonts w:ascii="宋体" w:hAnsi="宋体" w:eastAsia="宋体" w:cs="宋体"/>
          <w:sz w:val="24"/>
        </w:rPr>
      </w:pPr>
      <w:r>
        <w:rPr>
          <w:rFonts w:hint="eastAsia" w:ascii="宋体" w:hAnsi="宋体" w:eastAsia="宋体" w:cs="宋体"/>
          <w:sz w:val="24"/>
        </w:rPr>
        <w:t>2．项目最终成果须以“北京交通大学”为第一署名单位，自由探索项目负责人为第一署名人，不存在知识产权等方面的争议。</w:t>
      </w:r>
    </w:p>
    <w:p>
      <w:pPr>
        <w:widowControl/>
        <w:spacing w:line="520" w:lineRule="exact"/>
        <w:ind w:firstLine="485" w:firstLineChars="202"/>
        <w:jc w:val="left"/>
        <w:rPr>
          <w:rFonts w:ascii="宋体" w:hAnsi="宋体" w:eastAsia="宋体" w:cs="宋体"/>
          <w:sz w:val="24"/>
        </w:rPr>
      </w:pPr>
      <w:r>
        <w:rPr>
          <w:rFonts w:hint="eastAsia" w:ascii="宋体" w:hAnsi="宋体" w:eastAsia="宋体" w:cs="宋体"/>
          <w:sz w:val="24"/>
        </w:rPr>
        <w:t>3．项目最终成果标注为“北京交通大学基本科研业务费人文社会科学专项基金资助”及项目批准号。项目负责人在研期间获批结项要求的省部级及以上项目，其结项成果均须第二标注为本项目；未获批结项要求的省部级及以上项目，本项目结项成果均须唯一标注。未按要求标注者不予认定。</w:t>
      </w:r>
    </w:p>
    <w:p>
      <w:pPr>
        <w:widowControl/>
        <w:spacing w:line="520" w:lineRule="exact"/>
        <w:ind w:firstLine="485" w:firstLineChars="202"/>
        <w:jc w:val="left"/>
        <w:rPr>
          <w:rFonts w:ascii="宋体" w:hAnsi="宋体" w:eastAsia="宋体" w:cs="宋体"/>
          <w:sz w:val="24"/>
        </w:rPr>
      </w:pPr>
      <w:r>
        <w:rPr>
          <w:rFonts w:hint="eastAsia" w:ascii="宋体" w:hAnsi="宋体" w:eastAsia="宋体" w:cs="宋体"/>
          <w:sz w:val="24"/>
        </w:rPr>
        <w:t>4．著作类成果须正式出版，论文类成果须在指定学术报刊上公开发表或被指定检索系统检索。</w:t>
      </w:r>
    </w:p>
    <w:p>
      <w:pPr>
        <w:widowControl/>
        <w:spacing w:line="520" w:lineRule="exact"/>
        <w:ind w:firstLine="487" w:firstLineChars="202"/>
        <w:jc w:val="left"/>
        <w:rPr>
          <w:rFonts w:ascii="宋体" w:hAnsi="宋体" w:eastAsia="宋体" w:cs="宋体"/>
          <w:b/>
          <w:sz w:val="24"/>
        </w:rPr>
      </w:pPr>
      <w:r>
        <w:rPr>
          <w:rFonts w:hint="eastAsia" w:ascii="宋体" w:hAnsi="宋体" w:eastAsia="宋体" w:cs="宋体"/>
          <w:b/>
          <w:sz w:val="24"/>
        </w:rPr>
        <w:t>（2</w:t>
      </w:r>
      <w:r>
        <w:rPr>
          <w:rFonts w:ascii="宋体" w:hAnsi="宋体" w:eastAsia="宋体" w:cs="宋体"/>
          <w:b/>
          <w:sz w:val="24"/>
        </w:rPr>
        <w:t>）</w:t>
      </w:r>
      <w:r>
        <w:rPr>
          <w:rFonts w:hint="eastAsia" w:ascii="宋体" w:hAnsi="宋体" w:eastAsia="宋体" w:cs="宋体"/>
          <w:b/>
          <w:sz w:val="24"/>
        </w:rPr>
        <w:t>《总结报告》</w:t>
      </w:r>
    </w:p>
    <w:p>
      <w:pPr>
        <w:widowControl/>
        <w:spacing w:line="520" w:lineRule="exact"/>
        <w:ind w:firstLine="485" w:firstLineChars="202"/>
        <w:jc w:val="left"/>
        <w:rPr>
          <w:rFonts w:ascii="宋体" w:hAnsi="宋体" w:eastAsia="宋体" w:cs="宋体"/>
          <w:sz w:val="24"/>
        </w:rPr>
      </w:pPr>
      <w:r>
        <w:rPr>
          <w:rFonts w:hint="eastAsia" w:ascii="宋体" w:hAnsi="宋体" w:eastAsia="宋体" w:cs="宋体"/>
          <w:sz w:val="24"/>
        </w:rPr>
        <w:t>财务部门意见自行到计财处盖章</w:t>
      </w:r>
      <w:r>
        <w:rPr>
          <w:rFonts w:hint="eastAsia" w:ascii="宋体" w:hAnsi="宋体" w:eastAsia="宋体" w:cs="宋体"/>
          <w:color w:val="FF0000"/>
          <w:sz w:val="24"/>
        </w:rPr>
        <w:t>（需先到社科处网上下载《科研经费使用情况审签表》到社科处盖章，然后携带项目经费收支明细帐到计财处盖章）</w:t>
      </w:r>
      <w:r>
        <w:rPr>
          <w:rFonts w:hint="eastAsia" w:ascii="宋体" w:hAnsi="宋体" w:eastAsia="宋体" w:cs="宋体"/>
          <w:sz w:val="24"/>
        </w:rPr>
        <w:t>；所在学院学术委员会、所在单位审核意见栏中，根据“审核事项”的要求，逐条签署明确审核意见，并加盖学院公章。对未按要求审核材料，或审核意见不具体的，一概不予受理。</w:t>
      </w:r>
    </w:p>
    <w:p>
      <w:pPr>
        <w:widowControl/>
        <w:spacing w:line="520" w:lineRule="exact"/>
        <w:ind w:firstLine="566" w:firstLineChars="202"/>
        <w:jc w:val="left"/>
        <w:rPr>
          <w:rFonts w:ascii="仿宋_GB2312" w:hAnsi="华文仿宋" w:eastAsia="仿宋_GB2312" w:cs="宋体"/>
          <w:bCs/>
          <w:color w:val="000000"/>
          <w:kern w:val="0"/>
          <w:sz w:val="28"/>
          <w:szCs w:val="32"/>
        </w:rPr>
      </w:pPr>
    </w:p>
    <w:p>
      <w:pPr>
        <w:pStyle w:val="2"/>
      </w:pPr>
      <w:bookmarkStart w:id="8" w:name="_Toc11767"/>
      <w:r>
        <w:rPr>
          <w:rFonts w:hint="eastAsia"/>
        </w:rPr>
        <w:t>五、社会科学横向项目</w:t>
      </w:r>
      <w:bookmarkEnd w:id="8"/>
    </w:p>
    <w:p>
      <w:pPr>
        <w:spacing w:line="360" w:lineRule="auto"/>
        <w:jc w:val="left"/>
        <w:rPr>
          <w:rFonts w:ascii="宋体" w:hAnsi="宋体" w:eastAsia="宋体" w:cs="宋体"/>
          <w:sz w:val="24"/>
        </w:rPr>
      </w:pPr>
      <w:r>
        <w:rPr>
          <w:rFonts w:hint="eastAsia" w:ascii="宋体" w:hAnsi="宋体" w:eastAsia="宋体" w:cs="宋体"/>
          <w:sz w:val="24"/>
        </w:rPr>
        <w:t>横向项目完成后负责人</w:t>
      </w:r>
      <w:r>
        <w:rPr>
          <w:rFonts w:hint="eastAsia" w:ascii="宋体" w:hAnsi="宋体" w:eastAsia="宋体" w:cs="宋体"/>
          <w:sz w:val="24"/>
          <w:lang w:eastAsia="zh-CN"/>
        </w:rPr>
        <w:t>根据承诺的结题日期</w:t>
      </w:r>
      <w:r>
        <w:rPr>
          <w:rFonts w:hint="eastAsia" w:ascii="宋体" w:hAnsi="宋体" w:eastAsia="宋体" w:cs="宋体"/>
          <w:sz w:val="24"/>
        </w:rPr>
        <w:t>准备结题。</w:t>
      </w:r>
    </w:p>
    <w:p>
      <w:pPr>
        <w:spacing w:line="360" w:lineRule="auto"/>
        <w:rPr>
          <w:rFonts w:asciiTheme="minorEastAsia" w:hAnsiTheme="minorEastAsia"/>
          <w:sz w:val="24"/>
        </w:rPr>
      </w:pPr>
      <w:r>
        <w:rPr>
          <w:rFonts w:hint="eastAsia" w:asciiTheme="minorEastAsia" w:hAnsiTheme="minorEastAsia"/>
          <w:sz w:val="24"/>
        </w:rPr>
        <w:t>（1</w:t>
      </w:r>
      <w:r>
        <w:rPr>
          <w:rFonts w:asciiTheme="minorEastAsia" w:hAnsiTheme="minorEastAsia"/>
          <w:sz w:val="24"/>
        </w:rPr>
        <w:t>）</w:t>
      </w:r>
      <w:r>
        <w:rPr>
          <w:rFonts w:hint="eastAsia" w:asciiTheme="minorEastAsia" w:hAnsiTheme="minorEastAsia"/>
          <w:sz w:val="24"/>
        </w:rPr>
        <w:t>进入</w:t>
      </w:r>
      <w:r>
        <w:rPr>
          <w:rFonts w:asciiTheme="minorEastAsia" w:hAnsiTheme="minorEastAsia"/>
          <w:sz w:val="24"/>
        </w:rPr>
        <w:t>MIS</w:t>
      </w:r>
      <w:r>
        <w:rPr>
          <w:rFonts w:hint="eastAsia" w:asciiTheme="minorEastAsia" w:hAnsiTheme="minorEastAsia"/>
          <w:sz w:val="24"/>
        </w:rPr>
        <w:t>系统中“科研</w:t>
      </w:r>
      <w:r>
        <w:rPr>
          <w:rFonts w:asciiTheme="minorEastAsia" w:hAnsiTheme="minorEastAsia"/>
          <w:sz w:val="24"/>
        </w:rPr>
        <w:t>管理”</w:t>
      </w:r>
      <w:r>
        <w:rPr>
          <w:rFonts w:hint="eastAsia" w:asciiTheme="minorEastAsia" w:hAnsiTheme="minorEastAsia"/>
          <w:sz w:val="24"/>
        </w:rPr>
        <w:t>模块，选择“项目结题”，填写结题申请。</w:t>
      </w:r>
    </w:p>
    <w:p>
      <w:pPr>
        <w:spacing w:line="360" w:lineRule="auto"/>
        <w:rPr>
          <w:rFonts w:asciiTheme="minorEastAsia" w:hAnsiTheme="minorEastAsia"/>
          <w:sz w:val="24"/>
        </w:rPr>
      </w:pPr>
      <w:r>
        <w:rPr>
          <w:rFonts w:hint="eastAsia" w:asciiTheme="minorEastAsia" w:hAnsiTheme="minorEastAsia"/>
          <w:sz w:val="24"/>
        </w:rPr>
        <w:t>（2）将结题证明(须</w:t>
      </w:r>
      <w:r>
        <w:rPr>
          <w:rFonts w:asciiTheme="minorEastAsia" w:hAnsiTheme="minorEastAsia"/>
          <w:sz w:val="24"/>
        </w:rPr>
        <w:t>由甲方盖章</w:t>
      </w:r>
      <w:r>
        <w:rPr>
          <w:rFonts w:hint="eastAsia" w:asciiTheme="minorEastAsia" w:hAnsiTheme="minorEastAsia"/>
          <w:sz w:val="24"/>
        </w:rPr>
        <w:t>)扫描件、结题总结报告、结题申请表、</w:t>
      </w:r>
      <w:r>
        <w:rPr>
          <w:rFonts w:asciiTheme="minorEastAsia" w:hAnsiTheme="minorEastAsia"/>
          <w:sz w:val="24"/>
        </w:rPr>
        <w:t>最终成果</w:t>
      </w:r>
      <w:r>
        <w:rPr>
          <w:rFonts w:hint="eastAsia" w:asciiTheme="minorEastAsia" w:hAnsiTheme="minorEastAsia"/>
          <w:sz w:val="24"/>
        </w:rPr>
        <w:t>作为附件上传，</w:t>
      </w:r>
      <w:r>
        <w:rPr>
          <w:rFonts w:asciiTheme="minorEastAsia" w:hAnsiTheme="minorEastAsia"/>
          <w:sz w:val="24"/>
        </w:rPr>
        <w:t>同时将</w:t>
      </w:r>
      <w:r>
        <w:rPr>
          <w:rFonts w:hint="eastAsia" w:asciiTheme="minorEastAsia" w:hAnsiTheme="minorEastAsia"/>
          <w:sz w:val="24"/>
        </w:rPr>
        <w:t>结题证明和</w:t>
      </w:r>
      <w:r>
        <w:rPr>
          <w:rFonts w:asciiTheme="minorEastAsia" w:hAnsiTheme="minorEastAsia"/>
          <w:sz w:val="24"/>
        </w:rPr>
        <w:t>最终成果纸质版交社科处1份</w:t>
      </w:r>
      <w:r>
        <w:rPr>
          <w:rFonts w:hint="eastAsia" w:asciiTheme="minorEastAsia" w:hAnsiTheme="minorEastAsia"/>
          <w:sz w:val="24"/>
        </w:rPr>
        <w:t>，</w:t>
      </w:r>
      <w:r>
        <w:rPr>
          <w:rFonts w:asciiTheme="minorEastAsia" w:hAnsiTheme="minorEastAsia"/>
          <w:sz w:val="24"/>
        </w:rPr>
        <w:t>用于存档</w:t>
      </w:r>
      <w:r>
        <w:rPr>
          <w:rFonts w:hint="eastAsia" w:asciiTheme="minorEastAsia" w:hAnsiTheme="minorEastAsia"/>
          <w:sz w:val="24"/>
        </w:rPr>
        <w:t>。</w:t>
      </w:r>
    </w:p>
    <w:p>
      <w:pPr>
        <w:spacing w:line="360" w:lineRule="auto"/>
        <w:rPr>
          <w:rFonts w:asciiTheme="minorEastAsia" w:hAnsiTheme="minorEastAsia"/>
          <w:sz w:val="24"/>
        </w:rPr>
      </w:pPr>
      <w:r>
        <w:rPr>
          <w:rFonts w:hint="eastAsia" w:asciiTheme="minorEastAsia" w:hAnsiTheme="minorEastAsia"/>
          <w:sz w:val="24"/>
        </w:rPr>
        <mc:AlternateContent>
          <mc:Choice Requires="wps">
            <w:drawing>
              <wp:anchor distT="0" distB="0" distL="114300" distR="114300" simplePos="0" relativeHeight="251668480" behindDoc="0" locked="0" layoutInCell="1" allowOverlap="1">
                <wp:simplePos x="0" y="0"/>
                <wp:positionH relativeFrom="column">
                  <wp:posOffset>3590925</wp:posOffset>
                </wp:positionH>
                <wp:positionV relativeFrom="paragraph">
                  <wp:posOffset>150495</wp:posOffset>
                </wp:positionV>
                <wp:extent cx="371475" cy="0"/>
                <wp:effectExtent l="0" t="76200" r="28575" b="114300"/>
                <wp:wrapNone/>
                <wp:docPr id="3" name="直接箭头连接符 3"/>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2.75pt;margin-top:11.85pt;height:0pt;width:29.25pt;z-index:251668480;mso-width-relative:page;mso-height-relative:page;" filled="f" stroked="t" coordsize="21600,21600" o:gfxdata="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Y8&#10;fMTVAAAACQEAAA8AAAAAAAAAAQAgAAAAIgAAAGRycy9kb3ducmV2LnhtbFBLAQIUABQAAAAIAIdO&#10;4kCVa4lX7QEAAI8DAAAOAAAAAAAAAAEAIAAAACQBAABkcnMvZTJvRG9jLnhtbFBLBQYAAAAABgAG&#10;AFkBAACDBQAAAAA=&#10;">
                <v:fill on="f" focussize="0,0"/>
                <v:stroke weight="0.5pt" color="#5B9BD5 [3204]" miterlimit="8" joinstyle="miter" endarrow="open"/>
                <v:imagedata o:title=""/>
                <o:lock v:ext="edit" aspectratio="f"/>
              </v:shape>
            </w:pict>
          </mc:Fallback>
        </mc:AlternateContent>
      </w:r>
      <w:r>
        <w:rPr>
          <w:rFonts w:hint="eastAsia" w:asciiTheme="minorEastAsia" w:hAnsiTheme="minorEastAsia"/>
          <w:sz w:val="24"/>
        </w:rPr>
        <mc:AlternateContent>
          <mc:Choice Requires="wps">
            <w:drawing>
              <wp:anchor distT="0" distB="0" distL="114300" distR="114300" simplePos="0" relativeHeight="251656192" behindDoc="0" locked="0" layoutInCell="1" allowOverlap="1">
                <wp:simplePos x="0" y="0"/>
                <wp:positionH relativeFrom="column">
                  <wp:posOffset>2570480</wp:posOffset>
                </wp:positionH>
                <wp:positionV relativeFrom="paragraph">
                  <wp:posOffset>160020</wp:posOffset>
                </wp:positionV>
                <wp:extent cx="333375" cy="0"/>
                <wp:effectExtent l="0" t="76200" r="28575" b="114300"/>
                <wp:wrapNone/>
                <wp:docPr id="2" name="直接箭头连接符 2"/>
                <wp:cNvGraphicFramePr/>
                <a:graphic xmlns:a="http://schemas.openxmlformats.org/drawingml/2006/main">
                  <a:graphicData uri="http://schemas.microsoft.com/office/word/2010/wordprocessingShape">
                    <wps:wsp>
                      <wps:cNvCnPr/>
                      <wps:spPr>
                        <a:xfrm flipV="1">
                          <a:off x="0" y="0"/>
                          <a:ext cx="333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2.4pt;margin-top:12.6pt;height:0pt;width:26.25pt;z-index:251656192;mso-width-relative:page;mso-height-relative:page;" filled="f" stroked="t" coordsize="21600,21600" o:gfxdata="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BNUGnXAAAACQEAAA8AAAAAAAAAAQAgAAAAIgAAAGRycy9kb3ducmV2LnhtbFBLAQIUABQA&#10;AAAIAIdO4kDt0iIS8QEAAJkDAAAOAAAAAAAAAAEAIAAAACYBAABkcnMvZTJvRG9jLnhtbFBLBQYA&#10;AAAABgAGAFkBAACJBQAAAAA=&#10;">
                <v:fill on="f" focussize="0,0"/>
                <v:stroke weight="0.5pt" color="#5B9BD5 [3204]" miterlimit="8" joinstyle="miter" endarrow="open"/>
                <v:imagedata o:title=""/>
                <o:lock v:ext="edit" aspectratio="f"/>
              </v:shape>
            </w:pict>
          </mc:Fallback>
        </mc:AlternateContent>
      </w:r>
      <w:r>
        <w:rPr>
          <w:rFonts w:hint="eastAsia" w:asciiTheme="minorEastAsia" w:hAnsiTheme="minorEastAsia"/>
          <w:sz w:val="24"/>
        </w:rPr>
        <w:t>（3）在</w:t>
      </w:r>
      <w:r>
        <w:rPr>
          <w:rFonts w:asciiTheme="minorEastAsia" w:hAnsiTheme="minorEastAsia"/>
          <w:sz w:val="24"/>
        </w:rPr>
        <w:t>MIS</w:t>
      </w:r>
      <w:r>
        <w:rPr>
          <w:rFonts w:hint="eastAsia" w:asciiTheme="minorEastAsia" w:hAnsiTheme="minorEastAsia"/>
          <w:sz w:val="24"/>
        </w:rPr>
        <w:t xml:space="preserve">系统中，按学院科研秘书    </w:t>
      </w:r>
      <w:r>
        <w:rPr>
          <w:rFonts w:asciiTheme="minorEastAsia" w:hAnsiTheme="minorEastAsia"/>
          <w:sz w:val="24"/>
        </w:rPr>
        <w:t xml:space="preserve">  </w:t>
      </w:r>
      <w:r>
        <w:rPr>
          <w:rFonts w:hint="eastAsia" w:asciiTheme="minorEastAsia" w:hAnsiTheme="minorEastAsia"/>
          <w:sz w:val="24"/>
        </w:rPr>
        <w:t xml:space="preserve">科研院长    </w:t>
      </w:r>
      <w:r>
        <w:rPr>
          <w:rFonts w:asciiTheme="minorEastAsia" w:hAnsiTheme="minorEastAsia"/>
          <w:sz w:val="24"/>
        </w:rPr>
        <w:t xml:space="preserve">  </w:t>
      </w:r>
      <w:r>
        <w:rPr>
          <w:rFonts w:hint="eastAsia" w:asciiTheme="minorEastAsia" w:hAnsiTheme="minorEastAsia"/>
          <w:sz w:val="24"/>
        </w:rPr>
        <w:t>社科处的顺序进行审批。</w:t>
      </w:r>
    </w:p>
    <w:p>
      <w:pPr>
        <w:spacing w:line="360" w:lineRule="auto"/>
        <w:jc w:val="left"/>
        <w:rPr>
          <w:rFonts w:ascii="宋体" w:hAnsi="宋体" w:eastAsia="宋体" w:cs="宋体"/>
          <w:sz w:val="24"/>
        </w:rPr>
      </w:pPr>
    </w:p>
    <w:p>
      <w:pPr>
        <w:spacing w:line="360" w:lineRule="auto"/>
        <w:jc w:val="left"/>
        <w:rPr>
          <w:rFonts w:ascii="宋体" w:hAnsi="宋体" w:eastAsia="宋体" w:cs="宋体"/>
          <w:color w:val="FF0000"/>
          <w:sz w:val="24"/>
        </w:rPr>
      </w:pPr>
    </w:p>
    <w:p>
      <w:pPr>
        <w:spacing w:line="360" w:lineRule="auto"/>
        <w:jc w:val="left"/>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ITC Stone Informal">
    <w:altName w:val="Times New Roman"/>
    <w:panose1 w:val="00000000000000000000"/>
    <w:charset w:val="00"/>
    <w:family w:val="auto"/>
    <w:pitch w:val="default"/>
    <w:sig w:usb0="00000000" w:usb1="00000000" w:usb2="00000000" w:usb3="00000000" w:csb0="0000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Meiryo">
    <w:panose1 w:val="020B0604030504040204"/>
    <w:charset w:val="80"/>
    <w:family w:val="swiss"/>
    <w:pitch w:val="default"/>
    <w:sig w:usb0="E10102FF" w:usb1="EAC7FFFF" w:usb2="00010012" w:usb3="00000000" w:csb0="6002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74C1"/>
    <w:multiLevelType w:val="singleLevel"/>
    <w:tmpl w:val="56E774C1"/>
    <w:lvl w:ilvl="0" w:tentative="0">
      <w:start w:val="8"/>
      <w:numFmt w:val="decimal"/>
      <w:suff w:val="nothing"/>
      <w:lvlText w:val="%1、"/>
      <w:lvlJc w:val="left"/>
    </w:lvl>
  </w:abstractNum>
  <w:abstractNum w:abstractNumId="1">
    <w:nsid w:val="56EA1F49"/>
    <w:multiLevelType w:val="singleLevel"/>
    <w:tmpl w:val="56EA1F49"/>
    <w:lvl w:ilvl="0" w:tentative="0">
      <w:start w:val="2"/>
      <w:numFmt w:val="decimal"/>
      <w:suff w:val="nothing"/>
      <w:lvlText w:val="%1."/>
      <w:lvlJc w:val="left"/>
    </w:lvl>
  </w:abstractNum>
  <w:abstractNum w:abstractNumId="2">
    <w:nsid w:val="56EA27CD"/>
    <w:multiLevelType w:val="singleLevel"/>
    <w:tmpl w:val="56EA27CD"/>
    <w:lvl w:ilvl="0" w:tentative="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72"/>
    <w:rsid w:val="00102024"/>
    <w:rsid w:val="001A4C75"/>
    <w:rsid w:val="00224EF4"/>
    <w:rsid w:val="003F0E23"/>
    <w:rsid w:val="0051684A"/>
    <w:rsid w:val="005A0B34"/>
    <w:rsid w:val="006360A0"/>
    <w:rsid w:val="006B5B84"/>
    <w:rsid w:val="006D0B98"/>
    <w:rsid w:val="00785D13"/>
    <w:rsid w:val="007E78B3"/>
    <w:rsid w:val="00923FA3"/>
    <w:rsid w:val="00935D48"/>
    <w:rsid w:val="0095136F"/>
    <w:rsid w:val="00A27D8B"/>
    <w:rsid w:val="00B0794C"/>
    <w:rsid w:val="00B65F31"/>
    <w:rsid w:val="00B937B8"/>
    <w:rsid w:val="00CC3C72"/>
    <w:rsid w:val="00EF6DD3"/>
    <w:rsid w:val="01253A6D"/>
    <w:rsid w:val="01473349"/>
    <w:rsid w:val="014C4859"/>
    <w:rsid w:val="0216618F"/>
    <w:rsid w:val="021C763C"/>
    <w:rsid w:val="023755AC"/>
    <w:rsid w:val="02B83F47"/>
    <w:rsid w:val="03507538"/>
    <w:rsid w:val="044940BF"/>
    <w:rsid w:val="05E97D05"/>
    <w:rsid w:val="0600052A"/>
    <w:rsid w:val="06ED0468"/>
    <w:rsid w:val="06F629FE"/>
    <w:rsid w:val="07D06617"/>
    <w:rsid w:val="07EF2980"/>
    <w:rsid w:val="0822097A"/>
    <w:rsid w:val="08311041"/>
    <w:rsid w:val="088C464F"/>
    <w:rsid w:val="08D91ADF"/>
    <w:rsid w:val="0AE86CC4"/>
    <w:rsid w:val="0AF33342"/>
    <w:rsid w:val="0BF20A22"/>
    <w:rsid w:val="0D7055E3"/>
    <w:rsid w:val="0DCE5410"/>
    <w:rsid w:val="0FE61A4A"/>
    <w:rsid w:val="10D527EB"/>
    <w:rsid w:val="114263FA"/>
    <w:rsid w:val="12205C84"/>
    <w:rsid w:val="123F0E0C"/>
    <w:rsid w:val="12413336"/>
    <w:rsid w:val="149453C5"/>
    <w:rsid w:val="16103A2C"/>
    <w:rsid w:val="16515C34"/>
    <w:rsid w:val="169F57E0"/>
    <w:rsid w:val="16D844E8"/>
    <w:rsid w:val="1723624C"/>
    <w:rsid w:val="182B6CBC"/>
    <w:rsid w:val="186A54E2"/>
    <w:rsid w:val="1A15565D"/>
    <w:rsid w:val="1A9F5DB3"/>
    <w:rsid w:val="1ADF5DBB"/>
    <w:rsid w:val="1BDF4679"/>
    <w:rsid w:val="1CB11B0B"/>
    <w:rsid w:val="1D1A750B"/>
    <w:rsid w:val="1D6C5EC8"/>
    <w:rsid w:val="1DA20F1B"/>
    <w:rsid w:val="1E0E7C43"/>
    <w:rsid w:val="1E295B4E"/>
    <w:rsid w:val="1EE216B6"/>
    <w:rsid w:val="209950E7"/>
    <w:rsid w:val="20B749E7"/>
    <w:rsid w:val="20C6121B"/>
    <w:rsid w:val="20DC6915"/>
    <w:rsid w:val="2111419E"/>
    <w:rsid w:val="23472282"/>
    <w:rsid w:val="23745224"/>
    <w:rsid w:val="23A15C5E"/>
    <w:rsid w:val="244968B2"/>
    <w:rsid w:val="24D359CB"/>
    <w:rsid w:val="24F3546D"/>
    <w:rsid w:val="25C07092"/>
    <w:rsid w:val="26421889"/>
    <w:rsid w:val="26962627"/>
    <w:rsid w:val="27B601A2"/>
    <w:rsid w:val="27EB3D98"/>
    <w:rsid w:val="281B4A0B"/>
    <w:rsid w:val="28723D1E"/>
    <w:rsid w:val="28D13C63"/>
    <w:rsid w:val="28D459DF"/>
    <w:rsid w:val="28EB5F5B"/>
    <w:rsid w:val="294C16D2"/>
    <w:rsid w:val="29780E45"/>
    <w:rsid w:val="2A031383"/>
    <w:rsid w:val="2A3F0EBD"/>
    <w:rsid w:val="2CE55797"/>
    <w:rsid w:val="2E184938"/>
    <w:rsid w:val="2E186954"/>
    <w:rsid w:val="2E3905D0"/>
    <w:rsid w:val="2F534F62"/>
    <w:rsid w:val="31447EAE"/>
    <w:rsid w:val="31D00ACE"/>
    <w:rsid w:val="32D13B0B"/>
    <w:rsid w:val="3578277E"/>
    <w:rsid w:val="35A33B4C"/>
    <w:rsid w:val="35C62FF1"/>
    <w:rsid w:val="35EF5933"/>
    <w:rsid w:val="37567CCC"/>
    <w:rsid w:val="37D65D80"/>
    <w:rsid w:val="3821759B"/>
    <w:rsid w:val="383F2D05"/>
    <w:rsid w:val="387F56DF"/>
    <w:rsid w:val="39631551"/>
    <w:rsid w:val="3A453BD5"/>
    <w:rsid w:val="3A6F3DB0"/>
    <w:rsid w:val="3AE32573"/>
    <w:rsid w:val="3B5276C0"/>
    <w:rsid w:val="3BC07024"/>
    <w:rsid w:val="3BC15208"/>
    <w:rsid w:val="3BF20C82"/>
    <w:rsid w:val="3CCB2F57"/>
    <w:rsid w:val="3CE21521"/>
    <w:rsid w:val="3D764A3D"/>
    <w:rsid w:val="3DF55999"/>
    <w:rsid w:val="3E133E3D"/>
    <w:rsid w:val="3E216D02"/>
    <w:rsid w:val="3F1F4FB9"/>
    <w:rsid w:val="3F50579A"/>
    <w:rsid w:val="3FB23111"/>
    <w:rsid w:val="3FF132E9"/>
    <w:rsid w:val="402F13B1"/>
    <w:rsid w:val="40B0544B"/>
    <w:rsid w:val="4117475C"/>
    <w:rsid w:val="414B780B"/>
    <w:rsid w:val="416C04BD"/>
    <w:rsid w:val="41B8117C"/>
    <w:rsid w:val="434163E4"/>
    <w:rsid w:val="437E5E40"/>
    <w:rsid w:val="44483352"/>
    <w:rsid w:val="447A33C5"/>
    <w:rsid w:val="458A2A5C"/>
    <w:rsid w:val="45A00AC9"/>
    <w:rsid w:val="45CF7EE8"/>
    <w:rsid w:val="463F5E23"/>
    <w:rsid w:val="466103E2"/>
    <w:rsid w:val="46B2252C"/>
    <w:rsid w:val="48D97319"/>
    <w:rsid w:val="498532C0"/>
    <w:rsid w:val="4C053AF0"/>
    <w:rsid w:val="4D945FA5"/>
    <w:rsid w:val="4DFD2B38"/>
    <w:rsid w:val="4E9D4EA9"/>
    <w:rsid w:val="4F1320AB"/>
    <w:rsid w:val="4FA839C9"/>
    <w:rsid w:val="51327C74"/>
    <w:rsid w:val="51714FFB"/>
    <w:rsid w:val="51855AC1"/>
    <w:rsid w:val="51BE4881"/>
    <w:rsid w:val="51FF01D4"/>
    <w:rsid w:val="523872B9"/>
    <w:rsid w:val="5315039E"/>
    <w:rsid w:val="53686132"/>
    <w:rsid w:val="53947917"/>
    <w:rsid w:val="54D0767E"/>
    <w:rsid w:val="596E09F8"/>
    <w:rsid w:val="596F27F3"/>
    <w:rsid w:val="5A175588"/>
    <w:rsid w:val="5A802226"/>
    <w:rsid w:val="5A9A0BF8"/>
    <w:rsid w:val="5CA04D66"/>
    <w:rsid w:val="5D0012A0"/>
    <w:rsid w:val="5D9B2ED3"/>
    <w:rsid w:val="5E557DFE"/>
    <w:rsid w:val="5E5E52F8"/>
    <w:rsid w:val="5E5F449A"/>
    <w:rsid w:val="5F49477A"/>
    <w:rsid w:val="606B34C1"/>
    <w:rsid w:val="61D65111"/>
    <w:rsid w:val="62512693"/>
    <w:rsid w:val="627875F1"/>
    <w:rsid w:val="63BF1A3C"/>
    <w:rsid w:val="63DC023A"/>
    <w:rsid w:val="64273D95"/>
    <w:rsid w:val="64422056"/>
    <w:rsid w:val="64FB0F0B"/>
    <w:rsid w:val="6567012B"/>
    <w:rsid w:val="658830B0"/>
    <w:rsid w:val="66077D4F"/>
    <w:rsid w:val="66334E74"/>
    <w:rsid w:val="66355F1B"/>
    <w:rsid w:val="66551293"/>
    <w:rsid w:val="668A5372"/>
    <w:rsid w:val="66B9526B"/>
    <w:rsid w:val="67177CAC"/>
    <w:rsid w:val="67F93999"/>
    <w:rsid w:val="68D27CF5"/>
    <w:rsid w:val="69E10511"/>
    <w:rsid w:val="6B114BE2"/>
    <w:rsid w:val="6B171E82"/>
    <w:rsid w:val="6BC10CE9"/>
    <w:rsid w:val="6CAC4035"/>
    <w:rsid w:val="6D6021CC"/>
    <w:rsid w:val="6DAC52D2"/>
    <w:rsid w:val="6DCF7A58"/>
    <w:rsid w:val="6FD266BD"/>
    <w:rsid w:val="70A66706"/>
    <w:rsid w:val="70AA2513"/>
    <w:rsid w:val="718460CD"/>
    <w:rsid w:val="75BE0BB1"/>
    <w:rsid w:val="75DC2ED8"/>
    <w:rsid w:val="76501E33"/>
    <w:rsid w:val="77391DDD"/>
    <w:rsid w:val="776B0F54"/>
    <w:rsid w:val="783F50AF"/>
    <w:rsid w:val="78EC283A"/>
    <w:rsid w:val="79162AE8"/>
    <w:rsid w:val="796E786E"/>
    <w:rsid w:val="79BD68F3"/>
    <w:rsid w:val="7B016B3B"/>
    <w:rsid w:val="7C114D05"/>
    <w:rsid w:val="7E2C38A8"/>
    <w:rsid w:val="7EB663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4"/>
    <w:basedOn w:val="1"/>
    <w:next w:val="1"/>
    <w:qFormat/>
    <w:uiPriority w:val="0"/>
    <w:pPr>
      <w:ind w:left="1260" w:leftChars="600"/>
    </w:pPr>
  </w:style>
  <w:style w:type="paragraph" w:styleId="12">
    <w:name w:val="toc 6"/>
    <w:basedOn w:val="1"/>
    <w:next w:val="1"/>
    <w:qFormat/>
    <w:uiPriority w:val="0"/>
    <w:pPr>
      <w:ind w:left="2100" w:leftChars="1000"/>
    </w:pPr>
  </w:style>
  <w:style w:type="paragraph" w:styleId="13">
    <w:name w:val="toc 2"/>
    <w:basedOn w:val="1"/>
    <w:next w:val="1"/>
    <w:qFormat/>
    <w:uiPriority w:val="0"/>
    <w:pPr>
      <w:ind w:left="420" w:leftChars="200"/>
    </w:pPr>
  </w:style>
  <w:style w:type="paragraph" w:styleId="14">
    <w:name w:val="toc 9"/>
    <w:basedOn w:val="1"/>
    <w:next w:val="1"/>
    <w:qFormat/>
    <w:uiPriority w:val="0"/>
    <w:pPr>
      <w:ind w:left="3360" w:leftChars="16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qFormat/>
    <w:uiPriority w:val="99"/>
    <w:rPr>
      <w:color w:val="0000FF"/>
      <w:u w:val="single"/>
    </w:rPr>
  </w:style>
  <w:style w:type="paragraph" w:customStyle="1" w:styleId="21">
    <w:name w:val="Char Char Char Char Char1 Char Char Char"/>
    <w:basedOn w:val="1"/>
    <w:qFormat/>
    <w:uiPriority w:val="0"/>
    <w:pPr>
      <w:widowControl/>
      <w:spacing w:after="160" w:line="240" w:lineRule="exact"/>
      <w:jc w:val="left"/>
    </w:pPr>
    <w:rPr>
      <w:rFonts w:ascii="Verdana" w:hAnsi="Verdana" w:eastAsia="MS Mincho" w:cs="Verdan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974</Words>
  <Characters>5555</Characters>
  <Lines>46</Lines>
  <Paragraphs>13</Paragraphs>
  <ScaleCrop>false</ScaleCrop>
  <LinksUpToDate>false</LinksUpToDate>
  <CharactersWithSpaces>6516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2016-09-23T07:44:27Z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